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70"/>
        <w:gridCol w:w="5191"/>
      </w:tblGrid>
      <w:tr w:rsidR="00C227C4" w:rsidTr="009226F6">
        <w:tc>
          <w:tcPr>
            <w:tcW w:w="5070" w:type="dxa"/>
          </w:tcPr>
          <w:p w:rsidR="00C227C4" w:rsidRDefault="00C227C4" w:rsidP="00862FE5">
            <w:pPr>
              <w:spacing w:line="276" w:lineRule="auto"/>
              <w:rPr>
                <w:sz w:val="36"/>
                <w:szCs w:val="36"/>
                <w:lang w:eastAsia="en-US"/>
              </w:rPr>
            </w:pPr>
          </w:p>
        </w:tc>
        <w:tc>
          <w:tcPr>
            <w:tcW w:w="5191" w:type="dxa"/>
            <w:hideMark/>
          </w:tcPr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 xml:space="preserve">ПРИЛОЖЕНИЕ </w:t>
            </w:r>
            <w:r w:rsidR="00160E43">
              <w:rPr>
                <w:sz w:val="28"/>
                <w:szCs w:val="28"/>
                <w:lang w:eastAsia="en-US"/>
              </w:rPr>
              <w:t xml:space="preserve">№ </w:t>
            </w:r>
            <w:r w:rsidR="00DF3135">
              <w:rPr>
                <w:sz w:val="28"/>
                <w:szCs w:val="28"/>
                <w:lang w:eastAsia="en-US"/>
              </w:rPr>
              <w:t>1</w:t>
            </w:r>
          </w:p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>УТВЕРЖДЕНО</w:t>
            </w:r>
          </w:p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 xml:space="preserve">постановлением администрации </w:t>
            </w:r>
            <w:r w:rsidR="00913B59">
              <w:rPr>
                <w:sz w:val="28"/>
                <w:szCs w:val="28"/>
                <w:lang w:eastAsia="en-US"/>
              </w:rPr>
              <w:t xml:space="preserve">Соколовского </w:t>
            </w:r>
            <w:r w:rsidRPr="008206DF">
              <w:rPr>
                <w:sz w:val="28"/>
                <w:szCs w:val="28"/>
                <w:lang w:eastAsia="en-US"/>
              </w:rPr>
              <w:t xml:space="preserve">сельского поселения </w:t>
            </w:r>
            <w:r w:rsidR="00913B59">
              <w:rPr>
                <w:sz w:val="28"/>
                <w:szCs w:val="28"/>
                <w:lang w:eastAsia="en-US"/>
              </w:rPr>
              <w:t xml:space="preserve"> </w:t>
            </w:r>
          </w:p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>от ____________№ ____</w:t>
            </w:r>
          </w:p>
          <w:p w:rsid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C227C4" w:rsidRDefault="00C227C4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334D83" w:rsidRPr="00CB518F" w:rsidRDefault="00334D83" w:rsidP="00CB518F">
      <w:pPr>
        <w:pStyle w:val="1"/>
        <w:spacing w:before="0" w:line="276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CB518F">
        <w:rPr>
          <w:rFonts w:ascii="Times New Roman" w:hAnsi="Times New Roman" w:cs="Times New Roman"/>
          <w:b w:val="0"/>
          <w:color w:val="auto"/>
        </w:rPr>
        <w:t>ПОЛОЖЕНИЕ</w:t>
      </w:r>
    </w:p>
    <w:p w:rsidR="00334D83" w:rsidRPr="00CB518F" w:rsidRDefault="00334D83" w:rsidP="00CB518F">
      <w:pPr>
        <w:pStyle w:val="1"/>
        <w:spacing w:before="0" w:line="276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CB518F">
        <w:rPr>
          <w:rFonts w:ascii="Times New Roman" w:hAnsi="Times New Roman" w:cs="Times New Roman"/>
          <w:b w:val="0"/>
          <w:color w:val="auto"/>
        </w:rPr>
        <w:t xml:space="preserve">о предоставлении права на размещение нестационарных торговых объектов </w:t>
      </w:r>
      <w:r w:rsidRPr="00CB518F">
        <w:rPr>
          <w:rFonts w:ascii="Times New Roman" w:hAnsi="Times New Roman" w:cs="Times New Roman"/>
          <w:b w:val="0"/>
          <w:bCs w:val="0"/>
          <w:color w:val="auto"/>
        </w:rPr>
        <w:t xml:space="preserve">на территории </w:t>
      </w:r>
      <w:r w:rsidR="00913B59">
        <w:rPr>
          <w:rFonts w:ascii="Times New Roman" w:hAnsi="Times New Roman" w:cs="Times New Roman"/>
          <w:b w:val="0"/>
          <w:bCs w:val="0"/>
          <w:color w:val="auto"/>
        </w:rPr>
        <w:t xml:space="preserve">Соколовского </w:t>
      </w:r>
      <w:r w:rsidR="00DF3135" w:rsidRPr="00CB518F">
        <w:rPr>
          <w:rFonts w:ascii="Times New Roman" w:hAnsi="Times New Roman" w:cs="Times New Roman"/>
          <w:b w:val="0"/>
          <w:bCs w:val="0"/>
          <w:color w:val="auto"/>
        </w:rPr>
        <w:t xml:space="preserve">сельского </w:t>
      </w:r>
      <w:r w:rsidRPr="00CB518F">
        <w:rPr>
          <w:rFonts w:ascii="Times New Roman" w:hAnsi="Times New Roman" w:cs="Times New Roman"/>
          <w:b w:val="0"/>
          <w:bCs w:val="0"/>
          <w:color w:val="auto"/>
        </w:rPr>
        <w:t xml:space="preserve">поселения </w:t>
      </w:r>
      <w:r w:rsidR="00913B59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DF3135" w:rsidRPr="00CB518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CB518F">
        <w:rPr>
          <w:rFonts w:ascii="Times New Roman" w:hAnsi="Times New Roman" w:cs="Times New Roman"/>
          <w:b w:val="0"/>
          <w:bCs w:val="0"/>
          <w:color w:val="auto"/>
        </w:rPr>
        <w:t>Гулькевичского района</w:t>
      </w:r>
    </w:p>
    <w:p w:rsidR="00334D83" w:rsidRPr="00CB518F" w:rsidRDefault="00334D83" w:rsidP="00CB518F">
      <w:pPr>
        <w:pStyle w:val="1"/>
        <w:spacing w:before="0" w:line="276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0" w:name="sub_1100"/>
    </w:p>
    <w:p w:rsidR="00CB518F" w:rsidRPr="00CB518F" w:rsidRDefault="00CB518F" w:rsidP="00CB518F">
      <w:pPr>
        <w:pStyle w:val="af6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1" w:name="sub_3011"/>
      <w:bookmarkStart w:id="2" w:name="sub_1010"/>
      <w:bookmarkEnd w:id="0"/>
      <w:r w:rsidRPr="00CB518F">
        <w:rPr>
          <w:rFonts w:eastAsiaTheme="minorEastAsia"/>
          <w:bCs/>
          <w:sz w:val="28"/>
          <w:szCs w:val="28"/>
        </w:rPr>
        <w:t>Общие положения</w:t>
      </w:r>
    </w:p>
    <w:bookmarkEnd w:id="1"/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eastAsiaTheme="minorEastAsia"/>
          <w:sz w:val="28"/>
          <w:szCs w:val="28"/>
        </w:rPr>
      </w:pPr>
    </w:p>
    <w:p w:rsidR="00CB518F" w:rsidRPr="00CB518F" w:rsidRDefault="00CB518F" w:rsidP="00CB518F">
      <w:pPr>
        <w:spacing w:line="276" w:lineRule="auto"/>
        <w:ind w:firstLine="709"/>
        <w:jc w:val="both"/>
        <w:rPr>
          <w:sz w:val="28"/>
          <w:szCs w:val="28"/>
        </w:rPr>
      </w:pPr>
      <w:bookmarkStart w:id="3" w:name="sub_3012"/>
      <w:r w:rsidRPr="00CB518F">
        <w:rPr>
          <w:rFonts w:eastAsiaTheme="minorEastAsia"/>
          <w:sz w:val="28"/>
          <w:szCs w:val="28"/>
        </w:rPr>
        <w:t xml:space="preserve">1.1. </w:t>
      </w:r>
      <w:proofErr w:type="gramStart"/>
      <w:r w:rsidRPr="007656B5">
        <w:rPr>
          <w:rFonts w:eastAsiaTheme="minorEastAsia"/>
          <w:sz w:val="28"/>
          <w:szCs w:val="28"/>
        </w:rPr>
        <w:t xml:space="preserve">Настоящее Положение о </w:t>
      </w:r>
      <w:r w:rsidRPr="007656B5">
        <w:rPr>
          <w:sz w:val="28"/>
          <w:szCs w:val="28"/>
        </w:rPr>
        <w:t xml:space="preserve">размещении нестационарных торговых объектов </w:t>
      </w:r>
      <w:r w:rsidRPr="007656B5">
        <w:rPr>
          <w:rFonts w:eastAsiaTheme="minorEastAsia"/>
          <w:sz w:val="28"/>
          <w:szCs w:val="28"/>
        </w:rPr>
        <w:t xml:space="preserve">на территории </w:t>
      </w:r>
      <w:r w:rsidR="00913B59">
        <w:rPr>
          <w:rFonts w:eastAsiaTheme="minorEastAsia"/>
          <w:sz w:val="28"/>
          <w:szCs w:val="28"/>
        </w:rPr>
        <w:t xml:space="preserve">Соколовского </w:t>
      </w:r>
      <w:r w:rsidR="007656B5" w:rsidRPr="007656B5">
        <w:rPr>
          <w:sz w:val="28"/>
          <w:szCs w:val="28"/>
        </w:rPr>
        <w:t xml:space="preserve">сельского поселения  </w:t>
      </w:r>
      <w:r w:rsidRPr="007656B5">
        <w:rPr>
          <w:rFonts w:eastAsiaTheme="minorEastAsia"/>
          <w:bCs/>
          <w:sz w:val="28"/>
          <w:szCs w:val="28"/>
        </w:rPr>
        <w:t>Гулькевичского района</w:t>
      </w:r>
      <w:r w:rsidRPr="007656B5">
        <w:rPr>
          <w:rFonts w:eastAsiaTheme="minorEastAsia"/>
          <w:sz w:val="28"/>
          <w:szCs w:val="28"/>
        </w:rPr>
        <w:t xml:space="preserve"> (далее – Положение) </w:t>
      </w:r>
      <w:r w:rsidRPr="007656B5">
        <w:rPr>
          <w:color w:val="000000"/>
          <w:sz w:val="28"/>
          <w:szCs w:val="28"/>
        </w:rPr>
        <w:t xml:space="preserve">разработано </w:t>
      </w:r>
      <w:r w:rsidRPr="007656B5">
        <w:rPr>
          <w:sz w:val="28"/>
          <w:szCs w:val="28"/>
        </w:rPr>
        <w:t>в целях создания</w:t>
      </w:r>
      <w:r w:rsidRPr="00CB518F">
        <w:rPr>
          <w:sz w:val="28"/>
          <w:szCs w:val="28"/>
        </w:rPr>
        <w:t xml:space="preserve"> условий для обеспечения жителей </w:t>
      </w:r>
      <w:r w:rsidR="00913B59">
        <w:rPr>
          <w:sz w:val="28"/>
          <w:szCs w:val="28"/>
        </w:rPr>
        <w:t>Соколовского сельского поселения</w:t>
      </w:r>
      <w:r w:rsidR="007656B5" w:rsidRPr="00CB518F">
        <w:t xml:space="preserve"> </w:t>
      </w:r>
      <w:r w:rsidRPr="00CB518F">
        <w:rPr>
          <w:sz w:val="28"/>
          <w:szCs w:val="28"/>
        </w:rPr>
        <w:t xml:space="preserve">Гулькевичского района услугами торговли и определяет порядок и условия размещения нестационарных торговых объектов </w:t>
      </w:r>
      <w:r w:rsidRPr="00CB518F">
        <w:rPr>
          <w:rFonts w:eastAsiaTheme="minorEastAsia"/>
          <w:sz w:val="28"/>
          <w:szCs w:val="28"/>
        </w:rPr>
        <w:t>в зданиях, строениях, сооружениях и на земельных участках, находящихся в муниципальной собственности, а также на земельных участках, государственная собственность на</w:t>
      </w:r>
      <w:proofErr w:type="gramEnd"/>
      <w:r w:rsidRPr="00CB518F">
        <w:rPr>
          <w:rFonts w:eastAsiaTheme="minorEastAsia"/>
          <w:sz w:val="28"/>
          <w:szCs w:val="28"/>
        </w:rPr>
        <w:t xml:space="preserve"> которые не </w:t>
      </w:r>
      <w:proofErr w:type="gramStart"/>
      <w:r w:rsidRPr="00CB518F">
        <w:rPr>
          <w:rFonts w:eastAsiaTheme="minorEastAsia"/>
          <w:sz w:val="28"/>
          <w:szCs w:val="28"/>
        </w:rPr>
        <w:t>разграничена</w:t>
      </w:r>
      <w:proofErr w:type="gramEnd"/>
      <w:r w:rsidRPr="00CB518F">
        <w:rPr>
          <w:rFonts w:eastAsiaTheme="minorEastAsia"/>
          <w:sz w:val="28"/>
          <w:szCs w:val="28"/>
        </w:rPr>
        <w:t xml:space="preserve"> </w:t>
      </w:r>
      <w:r w:rsidRPr="00CB518F">
        <w:rPr>
          <w:sz w:val="28"/>
          <w:szCs w:val="28"/>
        </w:rPr>
        <w:t xml:space="preserve">на территории </w:t>
      </w:r>
      <w:r w:rsidR="00913B59">
        <w:rPr>
          <w:sz w:val="28"/>
          <w:szCs w:val="28"/>
        </w:rPr>
        <w:t xml:space="preserve">Соколовского </w:t>
      </w:r>
      <w:r w:rsidR="007656B5" w:rsidRPr="007656B5">
        <w:rPr>
          <w:sz w:val="28"/>
          <w:szCs w:val="28"/>
        </w:rPr>
        <w:t xml:space="preserve">сельского поселения </w:t>
      </w:r>
      <w:r w:rsidRPr="00CB518F">
        <w:rPr>
          <w:sz w:val="28"/>
          <w:szCs w:val="28"/>
        </w:rPr>
        <w:t>Гулькевичского района.</w:t>
      </w:r>
    </w:p>
    <w:p w:rsidR="00CB518F" w:rsidRPr="00CB518F" w:rsidRDefault="00CB518F" w:rsidP="00CB518F">
      <w:pPr>
        <w:pStyle w:val="af6"/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bookmarkStart w:id="4" w:name="sub_3013"/>
      <w:r w:rsidRPr="00CB518F">
        <w:rPr>
          <w:rFonts w:eastAsiaTheme="minorEastAsia"/>
          <w:sz w:val="28"/>
          <w:szCs w:val="28"/>
        </w:rPr>
        <w:t xml:space="preserve">1.2. Размещение </w:t>
      </w:r>
      <w:r w:rsidRPr="00CB518F">
        <w:rPr>
          <w:sz w:val="28"/>
          <w:szCs w:val="28"/>
        </w:rPr>
        <w:t>нестационарных торговых объектов</w:t>
      </w:r>
      <w:r w:rsidRPr="00CB518F">
        <w:rPr>
          <w:rFonts w:eastAsiaTheme="minorEastAsia"/>
          <w:sz w:val="28"/>
          <w:szCs w:val="28"/>
        </w:rPr>
        <w:t xml:space="preserve"> на территории </w:t>
      </w:r>
      <w:r w:rsidR="00913B59">
        <w:rPr>
          <w:rFonts w:eastAsiaTheme="minorEastAsia"/>
          <w:sz w:val="28"/>
          <w:szCs w:val="28"/>
        </w:rPr>
        <w:t xml:space="preserve">Соколовского </w:t>
      </w:r>
      <w:r w:rsidR="007656B5" w:rsidRPr="007656B5">
        <w:rPr>
          <w:sz w:val="28"/>
          <w:szCs w:val="28"/>
        </w:rPr>
        <w:t xml:space="preserve">сельского поселения </w:t>
      </w:r>
      <w:r w:rsidR="00913B59">
        <w:rPr>
          <w:sz w:val="28"/>
          <w:szCs w:val="28"/>
        </w:rPr>
        <w:t xml:space="preserve"> </w:t>
      </w:r>
      <w:r w:rsidR="007656B5" w:rsidRPr="00CB518F">
        <w:t xml:space="preserve"> </w:t>
      </w:r>
      <w:r w:rsidRPr="007656B5">
        <w:rPr>
          <w:rFonts w:eastAsiaTheme="minorEastAsia"/>
          <w:bCs/>
          <w:sz w:val="28"/>
          <w:szCs w:val="28"/>
        </w:rPr>
        <w:t>Гулькевичского района</w:t>
      </w:r>
      <w:r w:rsidRPr="007656B5">
        <w:rPr>
          <w:rFonts w:eastAsiaTheme="minorEastAsia"/>
          <w:sz w:val="28"/>
          <w:szCs w:val="28"/>
        </w:rPr>
        <w:t xml:space="preserve"> </w:t>
      </w:r>
      <w:r w:rsidRPr="00CB518F">
        <w:rPr>
          <w:rFonts w:eastAsiaTheme="minorEastAsia"/>
          <w:sz w:val="28"/>
          <w:szCs w:val="28"/>
        </w:rPr>
        <w:t>осуществляется с учётом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объектов.</w:t>
      </w:r>
      <w:bookmarkEnd w:id="4"/>
    </w:p>
    <w:p w:rsidR="00CB518F" w:rsidRPr="00CB518F" w:rsidRDefault="00CB518F" w:rsidP="00CB518F">
      <w:pPr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>1.3. Под нестационарным торговым объектом (далее – НТО) понимается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инженерно–технологического обеспечения, в том числе передвижное сооружение.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CB518F">
        <w:rPr>
          <w:rFonts w:eastAsia="Calibri"/>
          <w:sz w:val="28"/>
          <w:szCs w:val="28"/>
        </w:rPr>
        <w:t>1.3.1. Сезонные НТО: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бахчевой развал – НТО, представляющий собой специально оборудованную временную конструкцию в виде обособленной открытой площадки или установленной торговой палатки, предназначенный для продажи сезонных бахчевых культур;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lastRenderedPageBreak/>
        <w:t>ёлочный базар – НТО, представляющий собой специально оборудованную временную конструкцию в виде обособленной открытой площадки для новогодней (рождественской) продажи натуральных хвойных деревьев и веток хвойных деревьев;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торговый автомат – НТО, представляющий собой техническое устройство, предназначенное для автоматизации процессов продажи, оплаты и выдачи штучных товаров в потребительской упаковке в месте нахождения устройства без участия продавца;</w:t>
      </w:r>
    </w:p>
    <w:p w:rsidR="00CB518F" w:rsidRPr="00CB518F" w:rsidRDefault="00CB518F" w:rsidP="00CB518F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CB518F">
        <w:rPr>
          <w:color w:val="000000"/>
          <w:sz w:val="28"/>
          <w:szCs w:val="28"/>
        </w:rPr>
        <w:t>сезонное (летнее) кафе – специально оборудованное временное сооружение (комплекс сооружений) при стационарном объекте предприятия общественного питания, представляющее собой площадку для организации дополнительного обслуживания и (или без) отдыха потребителей;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торговая палатка – НТО, представляющий собой оснащённую прилавком легковозводимую сборно-разборную конструкцию, образующую внутреннее пространство, не замкнутое со стороны прилавка, предназначенный для размещения одного или нескольких рабочих мест продавцов и товарного запаса на один день торговли;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 xml:space="preserve">торговая тележка – НТО, </w:t>
      </w:r>
      <w:proofErr w:type="gramStart"/>
      <w:r w:rsidRPr="00CB518F">
        <w:rPr>
          <w:rFonts w:eastAsiaTheme="minorEastAsia"/>
          <w:sz w:val="28"/>
          <w:szCs w:val="28"/>
        </w:rPr>
        <w:t>представляющий</w:t>
      </w:r>
      <w:proofErr w:type="gramEnd"/>
      <w:r w:rsidRPr="00CB518F">
        <w:rPr>
          <w:rFonts w:eastAsiaTheme="minorEastAsia"/>
          <w:sz w:val="28"/>
          <w:szCs w:val="28"/>
        </w:rPr>
        <w:t xml:space="preserve"> собой оснащенную колесным механизмом конструкцию на одно рабочее место и предназначенный для перемещения и продажи штучных товаров в потребительской упаковке.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sz w:val="28"/>
          <w:szCs w:val="28"/>
        </w:rPr>
        <w:t>1.3.2. Несезонные НТО:</w:t>
      </w:r>
    </w:p>
    <w:p w:rsidR="00CB518F" w:rsidRPr="00CB518F" w:rsidRDefault="00CB518F" w:rsidP="00CB51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18F">
        <w:rPr>
          <w:rFonts w:ascii="Times New Roman" w:hAnsi="Times New Roman" w:cs="Times New Roman"/>
          <w:sz w:val="28"/>
          <w:szCs w:val="28"/>
        </w:rPr>
        <w:t>киоск - НТО, представляющий собой сооружение без торгового зала с замкнутым пространством, внутри которого оборудовано одно рабочее место продавца и осуществляется хранение товарного запаса;</w:t>
      </w:r>
    </w:p>
    <w:p w:rsidR="00CB518F" w:rsidRPr="00CB518F" w:rsidRDefault="00CB518F" w:rsidP="00CB51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18F">
        <w:rPr>
          <w:rFonts w:ascii="Times New Roman" w:hAnsi="Times New Roman" w:cs="Times New Roman"/>
          <w:sz w:val="28"/>
          <w:szCs w:val="28"/>
        </w:rPr>
        <w:t>торговый павильон (павильон) - НТО, представляющий собой отдельно стоящее строение (часть строения) или сооружение (часть сооружения), с замкнутым пространством, имеющее торговый зал и рассчитанное на одно или несколько рабочих мест продавцов. Павильон может иметь помещения для хранения товарного запаса;</w:t>
      </w:r>
    </w:p>
    <w:p w:rsidR="00CB518F" w:rsidRPr="00CB518F" w:rsidRDefault="00CB518F" w:rsidP="00CB51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18F">
        <w:rPr>
          <w:rFonts w:ascii="Times New Roman" w:hAnsi="Times New Roman" w:cs="Times New Roman"/>
          <w:sz w:val="28"/>
          <w:szCs w:val="28"/>
        </w:rPr>
        <w:t>автомагазин (торговый автофургон, автолавка) - НТО, представляющий собой автотранспортное или транспортное средство (прицеп, полуприцеп) с размещенным в кузове торговым оборудованием, при условии образования в результате его остановки (или установки) одного или нескольких рабочих мест продавцов, на которо</w:t>
      </w:r>
      <w:proofErr w:type="gramStart"/>
      <w:r w:rsidRPr="00CB518F">
        <w:rPr>
          <w:rFonts w:ascii="Times New Roman" w:hAnsi="Times New Roman" w:cs="Times New Roman"/>
          <w:sz w:val="28"/>
          <w:szCs w:val="28"/>
        </w:rPr>
        <w:t>м(</w:t>
      </w:r>
      <w:proofErr w:type="spellStart"/>
      <w:proofErr w:type="gramEnd"/>
      <w:r w:rsidRPr="00CB518F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CB518F">
        <w:rPr>
          <w:rFonts w:ascii="Times New Roman" w:hAnsi="Times New Roman" w:cs="Times New Roman"/>
          <w:sz w:val="28"/>
          <w:szCs w:val="28"/>
        </w:rPr>
        <w:t>) осуществляют предложение товаров, их отпуск и расчет с покупателями;</w:t>
      </w:r>
    </w:p>
    <w:p w:rsidR="00CB518F" w:rsidRPr="00CB518F" w:rsidRDefault="00CB518F" w:rsidP="00CB518F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CB518F">
        <w:rPr>
          <w:bCs/>
          <w:sz w:val="28"/>
          <w:szCs w:val="28"/>
        </w:rPr>
        <w:t xml:space="preserve">торгово-остановочный комплекс (далее – ТОК) – место остановки транспортных средств по маршруту регулярных перевозок, оборудованное для ожидания городского наземного пассажирского транспорта (навес), </w:t>
      </w:r>
      <w:r w:rsidRPr="00CB518F">
        <w:rPr>
          <w:bCs/>
          <w:sz w:val="28"/>
          <w:szCs w:val="28"/>
        </w:rPr>
        <w:lastRenderedPageBreak/>
        <w:t>объединённое единой архитектурной композицией и (или) элементом благоустройства, с одним или несколькими НТО.</w:t>
      </w:r>
    </w:p>
    <w:p w:rsidR="00CB518F" w:rsidRPr="00CB518F" w:rsidRDefault="00CB518F" w:rsidP="00CB518F">
      <w:pPr>
        <w:spacing w:line="276" w:lineRule="auto"/>
        <w:ind w:firstLine="709"/>
        <w:jc w:val="both"/>
        <w:rPr>
          <w:sz w:val="28"/>
          <w:szCs w:val="28"/>
        </w:rPr>
      </w:pPr>
      <w:bookmarkStart w:id="5" w:name="sub_3018"/>
      <w:r w:rsidRPr="00CB518F">
        <w:rPr>
          <w:rFonts w:eastAsiaTheme="minorEastAsia"/>
          <w:sz w:val="28"/>
          <w:szCs w:val="28"/>
        </w:rPr>
        <w:t>1.4. В настоящем Положении используются следующие основные понятия и сокращения</w:t>
      </w:r>
      <w:r w:rsidRPr="00CB518F">
        <w:rPr>
          <w:sz w:val="28"/>
          <w:szCs w:val="28"/>
        </w:rPr>
        <w:t>:</w:t>
      </w:r>
    </w:p>
    <w:bookmarkEnd w:id="5"/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эскизный проект (дизайн-проект) – комплект первичных документов, которые разрабатываются с целью определения общей концепции и принципиальных решений НТО, дающий общее представление об устройстве объекта, а также определяющий внешний вид объекта;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proofErr w:type="gramStart"/>
      <w:r w:rsidRPr="00CB518F">
        <w:rPr>
          <w:rFonts w:eastAsiaTheme="minorEastAsia"/>
          <w:sz w:val="28"/>
          <w:szCs w:val="28"/>
        </w:rPr>
        <w:t xml:space="preserve">схема размещения НТО (Схема) – документ, состоящий из двух частей, графической и текстовой, содержащий сведения о размещении нестационарной торговой сети на территории </w:t>
      </w:r>
      <w:r w:rsidR="007656B5" w:rsidRPr="007656B5">
        <w:rPr>
          <w:sz w:val="28"/>
          <w:szCs w:val="28"/>
        </w:rPr>
        <w:t>сельского поселения Венцы-Заря</w:t>
      </w:r>
      <w:r w:rsidR="007656B5" w:rsidRPr="00CB518F">
        <w:t xml:space="preserve"> </w:t>
      </w:r>
      <w:r w:rsidRPr="00CB518F">
        <w:rPr>
          <w:rFonts w:eastAsiaTheme="minorEastAsia"/>
          <w:bCs/>
          <w:sz w:val="28"/>
          <w:szCs w:val="28"/>
        </w:rPr>
        <w:t>Гулькевичского района</w:t>
      </w:r>
      <w:r w:rsidRPr="00CB518F">
        <w:rPr>
          <w:rFonts w:eastAsiaTheme="minorEastAsia"/>
          <w:sz w:val="28"/>
          <w:szCs w:val="28"/>
        </w:rPr>
        <w:t>;</w:t>
      </w:r>
      <w:proofErr w:type="gramEnd"/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специализация НТО – торговая деятельность, при которой 80 и более процентов всех предлагаемых к продаже товаров (услуг) от их общего количества составляют товары (услуги) одной группы, за исключением деятельности по реализации печатной продукции;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акт обследования – документ, заполняемый специалистом администрации</w:t>
      </w:r>
      <w:r w:rsidRPr="00CB518F">
        <w:rPr>
          <w:rFonts w:eastAsiaTheme="minorEastAsia"/>
          <w:color w:val="FF0000"/>
          <w:sz w:val="28"/>
          <w:szCs w:val="28"/>
        </w:rPr>
        <w:t xml:space="preserve"> </w:t>
      </w:r>
      <w:r w:rsidR="00913B59" w:rsidRPr="00913B59">
        <w:rPr>
          <w:rFonts w:eastAsiaTheme="minorEastAsia"/>
          <w:sz w:val="28"/>
          <w:szCs w:val="28"/>
        </w:rPr>
        <w:t>Соколовского</w:t>
      </w:r>
      <w:r w:rsidR="00913B59">
        <w:rPr>
          <w:rFonts w:eastAsiaTheme="minorEastAsia"/>
          <w:color w:val="FF0000"/>
          <w:sz w:val="28"/>
          <w:szCs w:val="28"/>
        </w:rPr>
        <w:t xml:space="preserve"> </w:t>
      </w:r>
      <w:r w:rsidR="00913B59">
        <w:rPr>
          <w:sz w:val="28"/>
          <w:szCs w:val="28"/>
        </w:rPr>
        <w:t>сельского поселения</w:t>
      </w:r>
      <w:r w:rsidR="007656B5" w:rsidRPr="00CB518F">
        <w:t xml:space="preserve"> </w:t>
      </w:r>
      <w:r w:rsidRPr="00CB518F">
        <w:rPr>
          <w:rFonts w:eastAsiaTheme="minorEastAsia"/>
          <w:sz w:val="28"/>
          <w:szCs w:val="28"/>
        </w:rPr>
        <w:t xml:space="preserve">Гулькевичского района (Администрация) при проведении мероприятий по проверке соблюдения стороной условий договора о предоставлении права на размещение НТО на территории </w:t>
      </w:r>
      <w:r w:rsidR="00913B59">
        <w:rPr>
          <w:rFonts w:eastAsiaTheme="minorEastAsia"/>
          <w:sz w:val="28"/>
          <w:szCs w:val="28"/>
        </w:rPr>
        <w:t xml:space="preserve">Соколовского </w:t>
      </w:r>
      <w:r w:rsidR="00913B59">
        <w:rPr>
          <w:sz w:val="28"/>
          <w:szCs w:val="28"/>
        </w:rPr>
        <w:t>сельского поселения</w:t>
      </w:r>
      <w:r w:rsidR="007656B5" w:rsidRPr="00CB518F">
        <w:t xml:space="preserve"> </w:t>
      </w:r>
      <w:r w:rsidRPr="00CB518F">
        <w:rPr>
          <w:rFonts w:eastAsiaTheme="minorEastAsia"/>
          <w:sz w:val="28"/>
          <w:szCs w:val="28"/>
        </w:rPr>
        <w:t>Гулькевичского района;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 xml:space="preserve">уведомление – документ, содержащий требование об устранении нарушений условий договора о предоставлении права на размещение НТО на территории </w:t>
      </w:r>
      <w:r w:rsidR="00913B59">
        <w:rPr>
          <w:rFonts w:eastAsiaTheme="minorEastAsia"/>
          <w:sz w:val="28"/>
          <w:szCs w:val="28"/>
        </w:rPr>
        <w:t xml:space="preserve">Соколовского </w:t>
      </w:r>
      <w:r w:rsidR="007656B5" w:rsidRPr="007656B5">
        <w:rPr>
          <w:sz w:val="28"/>
          <w:szCs w:val="28"/>
        </w:rPr>
        <w:t xml:space="preserve">сельского поселения </w:t>
      </w:r>
      <w:r w:rsidR="00913B59">
        <w:rPr>
          <w:sz w:val="28"/>
          <w:szCs w:val="28"/>
        </w:rPr>
        <w:t xml:space="preserve"> </w:t>
      </w:r>
      <w:r w:rsidR="007656B5" w:rsidRPr="00CB518F">
        <w:t xml:space="preserve"> </w:t>
      </w:r>
      <w:r w:rsidRPr="00CB518F">
        <w:rPr>
          <w:rFonts w:eastAsiaTheme="minorEastAsia"/>
          <w:sz w:val="28"/>
          <w:szCs w:val="28"/>
        </w:rPr>
        <w:t>Гулькевичского района.</w:t>
      </w:r>
    </w:p>
    <w:p w:rsidR="00CB518F" w:rsidRPr="00CB518F" w:rsidRDefault="00CB518F" w:rsidP="00CB518F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bookmarkStart w:id="6" w:name="sub_3014"/>
      <w:bookmarkEnd w:id="3"/>
      <w:r w:rsidRPr="00CB518F">
        <w:rPr>
          <w:rFonts w:eastAsiaTheme="minorEastAsia"/>
          <w:sz w:val="28"/>
          <w:szCs w:val="28"/>
        </w:rPr>
        <w:t xml:space="preserve">1.5. Размещение НТО </w:t>
      </w:r>
      <w:r w:rsidRPr="00CB518F">
        <w:rPr>
          <w:rFonts w:eastAsia="Calibri"/>
          <w:sz w:val="28"/>
          <w:szCs w:val="28"/>
        </w:rPr>
        <w:t xml:space="preserve">на территории </w:t>
      </w:r>
      <w:r w:rsidR="00913B59">
        <w:rPr>
          <w:rFonts w:eastAsia="Calibri"/>
          <w:sz w:val="28"/>
          <w:szCs w:val="28"/>
        </w:rPr>
        <w:t xml:space="preserve">Соколовского </w:t>
      </w:r>
      <w:r w:rsidR="007656B5" w:rsidRPr="007656B5">
        <w:rPr>
          <w:sz w:val="28"/>
          <w:szCs w:val="28"/>
        </w:rPr>
        <w:t xml:space="preserve">сельского поселения </w:t>
      </w:r>
      <w:r w:rsidR="00913B59">
        <w:rPr>
          <w:sz w:val="28"/>
          <w:szCs w:val="28"/>
        </w:rPr>
        <w:t xml:space="preserve"> </w:t>
      </w:r>
      <w:r w:rsidRPr="00CB518F">
        <w:rPr>
          <w:rFonts w:eastAsiaTheme="minorEastAsia"/>
          <w:bCs/>
          <w:color w:val="FF0000"/>
          <w:sz w:val="28"/>
          <w:szCs w:val="28"/>
        </w:rPr>
        <w:t xml:space="preserve"> </w:t>
      </w:r>
      <w:r w:rsidRPr="00CB518F">
        <w:rPr>
          <w:rFonts w:eastAsiaTheme="minorEastAsia"/>
          <w:bCs/>
          <w:sz w:val="28"/>
          <w:szCs w:val="28"/>
        </w:rPr>
        <w:t>Гулькевичского района</w:t>
      </w:r>
      <w:r w:rsidRPr="00CB518F">
        <w:rPr>
          <w:color w:val="000000"/>
          <w:sz w:val="28"/>
          <w:szCs w:val="28"/>
        </w:rPr>
        <w:t xml:space="preserve"> осуществляется на основании:</w:t>
      </w:r>
    </w:p>
    <w:p w:rsidR="00CB518F" w:rsidRPr="00CB518F" w:rsidRDefault="00CB518F" w:rsidP="00CB518F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CB518F">
        <w:rPr>
          <w:color w:val="000000"/>
          <w:sz w:val="28"/>
          <w:szCs w:val="28"/>
        </w:rPr>
        <w:t xml:space="preserve">договора, заключаемого по итогам </w:t>
      </w:r>
      <w:r w:rsidRPr="00CB518F">
        <w:rPr>
          <w:rFonts w:eastAsiaTheme="minorEastAsia"/>
          <w:sz w:val="28"/>
          <w:szCs w:val="28"/>
        </w:rPr>
        <w:t xml:space="preserve">проведения </w:t>
      </w:r>
      <w:r w:rsidRPr="00CB518F">
        <w:rPr>
          <w:rFonts w:eastAsia="Calibri"/>
          <w:sz w:val="28"/>
          <w:szCs w:val="28"/>
        </w:rPr>
        <w:t xml:space="preserve">открытого аукциона в электронной форме в соответствии с Порядком </w:t>
      </w:r>
      <w:r w:rsidRPr="00CB518F">
        <w:rPr>
          <w:sz w:val="28"/>
          <w:szCs w:val="28"/>
        </w:rPr>
        <w:t>организации и проведения открытого аукциона в электронной форме на предоставление права на размещение нестационарных торговых объектов</w:t>
      </w:r>
      <w:r w:rsidRPr="00CB518F">
        <w:rPr>
          <w:rFonts w:eastAsia="Calibri"/>
          <w:sz w:val="28"/>
          <w:szCs w:val="28"/>
        </w:rPr>
        <w:t xml:space="preserve"> на территории </w:t>
      </w:r>
      <w:r w:rsidR="00913B59">
        <w:rPr>
          <w:rFonts w:eastAsia="Calibri"/>
          <w:sz w:val="28"/>
          <w:szCs w:val="28"/>
        </w:rPr>
        <w:t>Соколовского</w:t>
      </w:r>
      <w:r w:rsidR="00913B59" w:rsidRPr="007656B5">
        <w:rPr>
          <w:sz w:val="28"/>
          <w:szCs w:val="28"/>
        </w:rPr>
        <w:t xml:space="preserve"> </w:t>
      </w:r>
      <w:r w:rsidR="007656B5" w:rsidRPr="007656B5">
        <w:rPr>
          <w:sz w:val="28"/>
          <w:szCs w:val="28"/>
        </w:rPr>
        <w:t xml:space="preserve">сельского поселения </w:t>
      </w:r>
      <w:r w:rsidR="007656B5" w:rsidRPr="00CB518F">
        <w:t xml:space="preserve"> </w:t>
      </w:r>
      <w:r w:rsidRPr="00CB518F">
        <w:rPr>
          <w:rFonts w:eastAsiaTheme="minorEastAsia"/>
          <w:bCs/>
          <w:sz w:val="28"/>
          <w:szCs w:val="28"/>
        </w:rPr>
        <w:t>Гулькевичского района</w:t>
      </w:r>
      <w:r w:rsidRPr="00CB518F">
        <w:rPr>
          <w:sz w:val="28"/>
          <w:szCs w:val="28"/>
        </w:rPr>
        <w:t xml:space="preserve">, </w:t>
      </w:r>
      <w:r w:rsidRPr="00FB315A">
        <w:rPr>
          <w:rFonts w:eastAsia="Calibri"/>
          <w:sz w:val="28"/>
          <w:szCs w:val="28"/>
        </w:rPr>
        <w:t>утвержденным приложением 2 к настоящему постановлению;</w:t>
      </w:r>
    </w:p>
    <w:p w:rsidR="00CB518F" w:rsidRPr="00FB315A" w:rsidRDefault="00CB518F" w:rsidP="00CB518F">
      <w:pPr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>договора, заключаемого без проведения открытого аукциона в электронной форме</w:t>
      </w:r>
      <w:r w:rsidRPr="00CB518F">
        <w:rPr>
          <w:rFonts w:eastAsia="Calibri"/>
          <w:sz w:val="28"/>
          <w:szCs w:val="28"/>
        </w:rPr>
        <w:t xml:space="preserve"> в соответствии с Порядком на </w:t>
      </w:r>
      <w:r w:rsidRPr="00CB518F">
        <w:rPr>
          <w:sz w:val="28"/>
          <w:szCs w:val="28"/>
        </w:rPr>
        <w:t xml:space="preserve">предоставления права на размещение нестационарных торговых объектов </w:t>
      </w:r>
      <w:r w:rsidRPr="00CB518F">
        <w:rPr>
          <w:rFonts w:eastAsia="Calibri"/>
          <w:sz w:val="28"/>
          <w:szCs w:val="28"/>
        </w:rPr>
        <w:t xml:space="preserve">на территории </w:t>
      </w:r>
      <w:r w:rsidR="00913B59">
        <w:rPr>
          <w:rFonts w:eastAsia="Calibri"/>
          <w:sz w:val="28"/>
          <w:szCs w:val="28"/>
        </w:rPr>
        <w:t>Соколовского</w:t>
      </w:r>
      <w:r w:rsidR="00913B59" w:rsidRPr="007656B5">
        <w:rPr>
          <w:sz w:val="28"/>
          <w:szCs w:val="28"/>
        </w:rPr>
        <w:t xml:space="preserve"> </w:t>
      </w:r>
      <w:r w:rsidR="007656B5" w:rsidRPr="007656B5">
        <w:rPr>
          <w:sz w:val="28"/>
          <w:szCs w:val="28"/>
        </w:rPr>
        <w:t xml:space="preserve">сельского поселения </w:t>
      </w:r>
      <w:r w:rsidR="00913B59">
        <w:rPr>
          <w:sz w:val="28"/>
          <w:szCs w:val="28"/>
        </w:rPr>
        <w:t xml:space="preserve"> </w:t>
      </w:r>
      <w:r w:rsidR="007656B5" w:rsidRPr="00CB518F">
        <w:t xml:space="preserve"> </w:t>
      </w:r>
      <w:r w:rsidRPr="00CB518F">
        <w:rPr>
          <w:rFonts w:eastAsiaTheme="minorEastAsia"/>
          <w:bCs/>
          <w:sz w:val="28"/>
          <w:szCs w:val="28"/>
        </w:rPr>
        <w:t>Гулькевичского района</w:t>
      </w:r>
      <w:r w:rsidRPr="00CB518F">
        <w:rPr>
          <w:sz w:val="28"/>
          <w:szCs w:val="28"/>
        </w:rPr>
        <w:t xml:space="preserve"> без проведения открытого аукциона в электронной форме</w:t>
      </w:r>
      <w:r w:rsidRPr="00CB518F">
        <w:rPr>
          <w:b/>
          <w:sz w:val="28"/>
          <w:szCs w:val="28"/>
        </w:rPr>
        <w:t xml:space="preserve"> </w:t>
      </w:r>
      <w:r w:rsidRPr="00CB518F">
        <w:rPr>
          <w:sz w:val="28"/>
          <w:szCs w:val="28"/>
        </w:rPr>
        <w:t xml:space="preserve">утвержденным </w:t>
      </w:r>
      <w:r w:rsidRPr="00FB315A">
        <w:rPr>
          <w:sz w:val="28"/>
          <w:szCs w:val="28"/>
        </w:rPr>
        <w:t>приложением 3 к настоящему постановлению;</w:t>
      </w:r>
    </w:p>
    <w:p w:rsidR="00CB518F" w:rsidRPr="00CB518F" w:rsidRDefault="00CB518F" w:rsidP="00CB518F">
      <w:pPr>
        <w:pStyle w:val="af6"/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 xml:space="preserve">разрешения на размещение НТО в дни проведения праздничных </w:t>
      </w:r>
      <w:r w:rsidRPr="00CB518F">
        <w:rPr>
          <w:rFonts w:eastAsiaTheme="minorEastAsia"/>
          <w:sz w:val="28"/>
          <w:szCs w:val="28"/>
        </w:rPr>
        <w:lastRenderedPageBreak/>
        <w:t>(торжественных) мероприятий, имеющих краткосрочный характер.</w:t>
      </w:r>
    </w:p>
    <w:p w:rsidR="00CB518F" w:rsidRPr="00CB518F" w:rsidRDefault="00CB518F" w:rsidP="00CB518F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7" w:name="sub_3021"/>
      <w:bookmarkEnd w:id="6"/>
      <w:r w:rsidRPr="00CB518F">
        <w:rPr>
          <w:rFonts w:eastAsiaTheme="minorEastAsia"/>
          <w:sz w:val="28"/>
          <w:szCs w:val="28"/>
        </w:rPr>
        <w:t>1.6. НТО не подлежат техническому учёту в бюро технической инвентаризации, права на них не подлежат регистрации в Едином государственном реестре недвижимости.</w:t>
      </w:r>
    </w:p>
    <w:bookmarkEnd w:id="7"/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Theme="minorEastAsia"/>
          <w:sz w:val="28"/>
          <w:szCs w:val="28"/>
        </w:rPr>
      </w:pPr>
    </w:p>
    <w:p w:rsidR="00CB518F" w:rsidRPr="00CB518F" w:rsidRDefault="00CB518F" w:rsidP="00CB518F">
      <w:pPr>
        <w:pStyle w:val="af6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8" w:name="sub_3022"/>
      <w:r w:rsidRPr="00CB518F">
        <w:rPr>
          <w:rFonts w:eastAsiaTheme="minorEastAsia"/>
          <w:bCs/>
          <w:sz w:val="28"/>
          <w:szCs w:val="28"/>
        </w:rPr>
        <w:t>Требования к размещению и эксплуатации НТО</w:t>
      </w:r>
    </w:p>
    <w:bookmarkEnd w:id="8"/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eastAsiaTheme="minorEastAsia"/>
          <w:sz w:val="28"/>
          <w:szCs w:val="28"/>
        </w:rPr>
      </w:pP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b/>
          <w:sz w:val="28"/>
          <w:szCs w:val="28"/>
        </w:rPr>
      </w:pPr>
      <w:bookmarkStart w:id="9" w:name="sub_3023"/>
      <w:r w:rsidRPr="00CB518F">
        <w:rPr>
          <w:rFonts w:eastAsiaTheme="minorEastAsia"/>
          <w:sz w:val="28"/>
          <w:szCs w:val="28"/>
        </w:rPr>
        <w:t>2.1. Размещение и эксплуатация НТО допускается в местах, определённых Схемой, утверждаемой постановлением администрации муниципального образования Гулькевичский район.</w:t>
      </w:r>
    </w:p>
    <w:bookmarkEnd w:id="9"/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 xml:space="preserve">При осуществлении торговой деятельности должна соблюдаться специализация НТО. Внешний вид НТО должен соответствовать </w:t>
      </w:r>
      <w:proofErr w:type="gramStart"/>
      <w:r w:rsidRPr="00CB518F">
        <w:rPr>
          <w:rFonts w:eastAsiaTheme="minorEastAsia"/>
          <w:sz w:val="28"/>
          <w:szCs w:val="28"/>
        </w:rPr>
        <w:t>дизайн-проекту</w:t>
      </w:r>
      <w:proofErr w:type="gramEnd"/>
      <w:r w:rsidRPr="00CB518F">
        <w:rPr>
          <w:rFonts w:eastAsiaTheme="minorEastAsia"/>
          <w:sz w:val="28"/>
          <w:szCs w:val="28"/>
        </w:rPr>
        <w:t xml:space="preserve"> НТО.</w:t>
      </w:r>
    </w:p>
    <w:p w:rsidR="00CB518F" w:rsidRPr="00CB518F" w:rsidRDefault="00CB518F" w:rsidP="00CB518F">
      <w:pPr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10" w:name="sub_3024"/>
      <w:r w:rsidRPr="00CB518F">
        <w:rPr>
          <w:rFonts w:eastAsiaTheme="minorEastAsia"/>
          <w:sz w:val="28"/>
          <w:szCs w:val="28"/>
        </w:rPr>
        <w:t xml:space="preserve">2.2. </w:t>
      </w:r>
      <w:proofErr w:type="gramStart"/>
      <w:r w:rsidRPr="00CB518F">
        <w:rPr>
          <w:rFonts w:eastAsiaTheme="minorEastAsia"/>
          <w:sz w:val="28"/>
          <w:szCs w:val="28"/>
        </w:rPr>
        <w:t>По завершении работ по размещению несезонного НТО специалист Администрации совместно со специалистом</w:t>
      </w:r>
      <w:r w:rsidRPr="00CB518F">
        <w:rPr>
          <w:sz w:val="28"/>
          <w:szCs w:val="28"/>
        </w:rPr>
        <w:t xml:space="preserve"> управления экономики и потребительской сферы, а так же</w:t>
      </w:r>
      <w:r w:rsidRPr="00CB518F">
        <w:rPr>
          <w:rFonts w:eastAsiaTheme="minorEastAsia"/>
          <w:sz w:val="28"/>
          <w:szCs w:val="28"/>
        </w:rPr>
        <w:t xml:space="preserve"> специалистом </w:t>
      </w:r>
      <w:r w:rsidRPr="00CB518F">
        <w:rPr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CB518F">
        <w:rPr>
          <w:rFonts w:eastAsiaTheme="minorEastAsia"/>
          <w:sz w:val="28"/>
          <w:szCs w:val="28"/>
        </w:rPr>
        <w:t xml:space="preserve"> Гулькевичский район осуществляют приёмку указанного объекта путём составления акта о приёмке выполненных работ по размещению НТО, по форме согласно приложению 1 к настоящему Положению. </w:t>
      </w:r>
      <w:proofErr w:type="gramEnd"/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>Несезонный НТО должен быть размещен хозяйствующим субъектом, получившим право на размещение такого НТО, не позднее 30 календарных дней после получения указанного права.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11" w:name="sub_3025"/>
      <w:bookmarkEnd w:id="10"/>
      <w:r w:rsidRPr="00CB518F">
        <w:rPr>
          <w:rFonts w:eastAsiaTheme="minorEastAsia"/>
          <w:sz w:val="28"/>
          <w:szCs w:val="28"/>
        </w:rPr>
        <w:t>2.3. При размещении и эксплуатации НТО запрещается:</w:t>
      </w:r>
    </w:p>
    <w:p w:rsidR="00CB518F" w:rsidRPr="00CB518F" w:rsidRDefault="00CB518F" w:rsidP="00CB518F">
      <w:pPr>
        <w:pStyle w:val="af6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bookmarkStart w:id="12" w:name="sub_3026"/>
      <w:bookmarkEnd w:id="11"/>
      <w:r w:rsidRPr="00CB518F">
        <w:rPr>
          <w:rFonts w:eastAsiaTheme="minorEastAsia"/>
          <w:sz w:val="28"/>
          <w:szCs w:val="28"/>
        </w:rPr>
        <w:t>переоборудовать конструкции НТО;</w:t>
      </w:r>
    </w:p>
    <w:p w:rsidR="00CB518F" w:rsidRPr="00CB518F" w:rsidRDefault="00CB518F" w:rsidP="00CB518F">
      <w:pPr>
        <w:pStyle w:val="af6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bookmarkStart w:id="13" w:name="sub_3027"/>
      <w:bookmarkEnd w:id="12"/>
      <w:r w:rsidRPr="00CB518F">
        <w:rPr>
          <w:rFonts w:eastAsiaTheme="minorEastAsia"/>
          <w:sz w:val="28"/>
          <w:szCs w:val="28"/>
        </w:rPr>
        <w:t xml:space="preserve">менять специализацию и (или) конфигурацию НТО, в том числе пространственное и (или) </w:t>
      </w:r>
      <w:proofErr w:type="gramStart"/>
      <w:r w:rsidRPr="00CB518F">
        <w:rPr>
          <w:rFonts w:eastAsiaTheme="minorEastAsia"/>
          <w:sz w:val="28"/>
          <w:szCs w:val="28"/>
        </w:rPr>
        <w:t>архитектурное решение</w:t>
      </w:r>
      <w:proofErr w:type="gramEnd"/>
      <w:r w:rsidRPr="00CB518F">
        <w:rPr>
          <w:rFonts w:eastAsiaTheme="minorEastAsia"/>
          <w:sz w:val="28"/>
          <w:szCs w:val="28"/>
        </w:rPr>
        <w:t xml:space="preserve"> (увеличивать площадь и размеры НТО, ограждения и других составных конструкций);</w:t>
      </w:r>
    </w:p>
    <w:p w:rsidR="00CB518F" w:rsidRPr="00CB518F" w:rsidRDefault="00CB518F" w:rsidP="00CB518F">
      <w:pPr>
        <w:pStyle w:val="af6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bookmarkStart w:id="14" w:name="sub_3028"/>
      <w:bookmarkEnd w:id="13"/>
      <w:r w:rsidRPr="00CB518F">
        <w:rPr>
          <w:rFonts w:eastAsiaTheme="minorEastAsia"/>
          <w:sz w:val="28"/>
          <w:szCs w:val="28"/>
        </w:rPr>
        <w:t>организовывать фундамент НТО и нарушать благоустройство прилегающей территории;</w:t>
      </w:r>
    </w:p>
    <w:p w:rsidR="00CB518F" w:rsidRPr="00CB518F" w:rsidRDefault="00CB518F" w:rsidP="00CB518F">
      <w:pPr>
        <w:pStyle w:val="af6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bookmarkStart w:id="15" w:name="sub_3029"/>
      <w:bookmarkEnd w:id="14"/>
      <w:proofErr w:type="gramStart"/>
      <w:r w:rsidRPr="00CB518F">
        <w:rPr>
          <w:rFonts w:eastAsiaTheme="minorEastAsia"/>
          <w:sz w:val="28"/>
          <w:szCs w:val="28"/>
        </w:rPr>
        <w:t>переоборудовать (модифицировать) автоцистерны, демонтировать с них колёса и иные части, обеспечивающие движение, если в результате проведения соответствующих работ автоцистерны не могут быть самостоятельно транспортированы (за счёт движущей силы, вырабатываемой двигателем) или не могут быть транспортированы (буксируемы) в составе с иным механическим транспортным средством.</w:t>
      </w:r>
      <w:proofErr w:type="gramEnd"/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16" w:name="sub_3030"/>
      <w:bookmarkEnd w:id="15"/>
      <w:r w:rsidRPr="00CB518F">
        <w:rPr>
          <w:rFonts w:eastAsiaTheme="minorEastAsia"/>
          <w:sz w:val="28"/>
          <w:szCs w:val="28"/>
        </w:rPr>
        <w:t xml:space="preserve">2.4. Эксплуатация НТО и их техническая оснащённость должны отвечать санитарным, противопожарным, экологическим правилам, правилам продажи отдельных видов товаров, соответствовать требованиям </w:t>
      </w:r>
      <w:r w:rsidRPr="00CB518F">
        <w:rPr>
          <w:rFonts w:eastAsiaTheme="minorEastAsia"/>
          <w:sz w:val="28"/>
          <w:szCs w:val="28"/>
        </w:rPr>
        <w:lastRenderedPageBreak/>
        <w:t>безопасности для жизни и здоровья людей, условиям приёма, хранения и реализации товара, а также обеспечивать условия труда и правила личной гигиены работников.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17" w:name="sub_3031"/>
      <w:bookmarkEnd w:id="16"/>
      <w:r w:rsidRPr="00CB518F">
        <w:rPr>
          <w:rFonts w:eastAsiaTheme="minorEastAsia"/>
          <w:sz w:val="28"/>
          <w:szCs w:val="28"/>
        </w:rPr>
        <w:t>2.5. Транспортное обслуживание НТО и загрузка их товарами не должны затруднять и снижать безопасность движения транспорта и пешеходов. Загрузка товарами НТО может осуществляться в ночное время, не нарушая тишину и покой граждан.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18" w:name="sub_3032"/>
      <w:bookmarkEnd w:id="17"/>
      <w:r w:rsidRPr="00CB518F">
        <w:rPr>
          <w:rFonts w:eastAsiaTheme="minorEastAsia"/>
          <w:sz w:val="28"/>
          <w:szCs w:val="28"/>
        </w:rPr>
        <w:t xml:space="preserve">2.6. Измерительные приборы, используемые в НТО, должны соответствовать области применения и классу точности, иметь необходимые оттиски </w:t>
      </w:r>
      <w:proofErr w:type="spellStart"/>
      <w:r w:rsidRPr="00CB518F">
        <w:rPr>
          <w:rFonts w:eastAsiaTheme="minorEastAsia"/>
          <w:sz w:val="28"/>
          <w:szCs w:val="28"/>
        </w:rPr>
        <w:t>поверительных</w:t>
      </w:r>
      <w:proofErr w:type="spellEnd"/>
      <w:r w:rsidRPr="00CB518F">
        <w:rPr>
          <w:rFonts w:eastAsiaTheme="minorEastAsia"/>
          <w:sz w:val="28"/>
          <w:szCs w:val="28"/>
        </w:rPr>
        <w:t xml:space="preserve"> клейм для обеспечения единства и точности измерения.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19" w:name="sub_3033"/>
      <w:bookmarkEnd w:id="18"/>
      <w:r w:rsidRPr="00CB518F">
        <w:rPr>
          <w:rFonts w:eastAsiaTheme="minorEastAsia"/>
          <w:sz w:val="28"/>
          <w:szCs w:val="28"/>
        </w:rPr>
        <w:t>2.7. Не допускается осуществлять складирование товара, упаковок, мусора на элементах благоустройства и прилегающей к НТО территории.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20" w:name="sub_3034"/>
      <w:bookmarkEnd w:id="19"/>
      <w:r w:rsidRPr="00CB518F">
        <w:rPr>
          <w:rFonts w:eastAsiaTheme="minorEastAsia"/>
          <w:sz w:val="28"/>
          <w:szCs w:val="28"/>
        </w:rPr>
        <w:t>2.8. Владельцы НТО обязаны обеспечить постоянный уход за внешним видом и содержанием своих объектов: содержать в чистоте и порядке, производить уборку и благоустройство прилегающей территории.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21" w:name="sub_3035"/>
      <w:bookmarkEnd w:id="20"/>
      <w:r w:rsidRPr="00CB518F">
        <w:rPr>
          <w:rFonts w:eastAsiaTheme="minorEastAsia"/>
          <w:sz w:val="28"/>
          <w:szCs w:val="28"/>
        </w:rPr>
        <w:t>2.9. В целях соблюдения условий безопасности дорожного движения и восприятия дорожной обстановки, посадочная площадка на объектах торгово-остановочного назначения (площадка ожидания общественного транспорта) должна быть расположена первым объектом по ходу движения транспорта, после которой размещаются торговые объекты.</w:t>
      </w:r>
    </w:p>
    <w:p w:rsidR="00CB518F" w:rsidRPr="00CB518F" w:rsidRDefault="00CB518F" w:rsidP="00CB518F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bookmarkStart w:id="22" w:name="sub_3036"/>
      <w:bookmarkEnd w:id="21"/>
      <w:r w:rsidRPr="00CB518F">
        <w:rPr>
          <w:sz w:val="28"/>
          <w:szCs w:val="28"/>
        </w:rPr>
        <w:t>2.10. Не допускается размещение НТО:</w:t>
      </w:r>
    </w:p>
    <w:p w:rsidR="00CB518F" w:rsidRPr="00CB518F" w:rsidRDefault="00CB518F" w:rsidP="00CB518F">
      <w:pPr>
        <w:pStyle w:val="af6"/>
        <w:shd w:val="clear" w:color="auto" w:fill="FFFFFF"/>
        <w:tabs>
          <w:tab w:val="left" w:pos="851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CB518F">
        <w:rPr>
          <w:sz w:val="28"/>
          <w:szCs w:val="28"/>
        </w:rPr>
        <w:t>в арках зданий, на газонах, цветниках, площадках (детских, отдыха, спортивных), мест, не оборудованных подъездами для разгрузки товара;</w:t>
      </w:r>
      <w:proofErr w:type="gramEnd"/>
    </w:p>
    <w:p w:rsidR="00CB518F" w:rsidRPr="00CB518F" w:rsidRDefault="00CB518F" w:rsidP="00CB518F">
      <w:pPr>
        <w:pStyle w:val="af6"/>
        <w:shd w:val="clear" w:color="auto" w:fill="FFFFFF"/>
        <w:tabs>
          <w:tab w:val="left" w:pos="851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>ближе 6 метров от окон зданий, витрин и фасадов стационарных торговых объектов (за исключением сезонных (летних) кафе);</w:t>
      </w:r>
    </w:p>
    <w:p w:rsidR="00CB518F" w:rsidRPr="00CB518F" w:rsidRDefault="00CB518F" w:rsidP="00CB518F">
      <w:pPr>
        <w:pStyle w:val="af6"/>
        <w:shd w:val="clear" w:color="auto" w:fill="FFFFFF"/>
        <w:tabs>
          <w:tab w:val="left" w:pos="851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 xml:space="preserve">в охранной зоне инженерных сетей, под железнодорожными путепроводами и автомобильными эстакадами. </w:t>
      </w:r>
    </w:p>
    <w:p w:rsidR="00CB518F" w:rsidRPr="00CB518F" w:rsidRDefault="00CB518F" w:rsidP="00CB518F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>2.11. Размещение НТО на инженерных сетях и коммуникациях, а также в охранных зонах инженерных сетей допускается в случаях, предусмотренных законодательством Российской Федерации, и при условии согласования такого размещения собственниками (владельцами, эксплуатирующими организациями) сетей и коммуникаций.</w:t>
      </w:r>
    </w:p>
    <w:p w:rsidR="00CB518F" w:rsidRPr="00CB518F" w:rsidRDefault="00CB518F" w:rsidP="00CB518F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color w:val="000000"/>
          <w:sz w:val="28"/>
          <w:szCs w:val="28"/>
        </w:rPr>
        <w:t>2.13. Сведения о НТО вносятся в Реестр нестационарных торговых объектов</w:t>
      </w:r>
      <w:r w:rsidRPr="00CB518F">
        <w:rPr>
          <w:rFonts w:eastAsiaTheme="minorEastAsia"/>
          <w:bCs/>
          <w:color w:val="FF0000"/>
          <w:sz w:val="28"/>
          <w:szCs w:val="28"/>
        </w:rPr>
        <w:t xml:space="preserve"> </w:t>
      </w:r>
      <w:r w:rsidR="00913B59">
        <w:rPr>
          <w:rFonts w:eastAsia="Calibri"/>
          <w:sz w:val="28"/>
          <w:szCs w:val="28"/>
        </w:rPr>
        <w:t>Соколовского</w:t>
      </w:r>
      <w:r w:rsidR="00913B59" w:rsidRPr="007656B5">
        <w:rPr>
          <w:sz w:val="28"/>
          <w:szCs w:val="28"/>
        </w:rPr>
        <w:t xml:space="preserve"> </w:t>
      </w:r>
      <w:r w:rsidR="007656B5" w:rsidRPr="007656B5">
        <w:rPr>
          <w:sz w:val="28"/>
          <w:szCs w:val="28"/>
        </w:rPr>
        <w:t xml:space="preserve">сельского поселения </w:t>
      </w:r>
      <w:r w:rsidR="00913B59">
        <w:rPr>
          <w:sz w:val="28"/>
          <w:szCs w:val="28"/>
        </w:rPr>
        <w:t xml:space="preserve"> </w:t>
      </w:r>
      <w:r w:rsidR="007656B5" w:rsidRPr="00CB518F">
        <w:t xml:space="preserve"> </w:t>
      </w:r>
      <w:r w:rsidRPr="00CB518F">
        <w:rPr>
          <w:rFonts w:eastAsiaTheme="minorEastAsia"/>
          <w:bCs/>
          <w:sz w:val="28"/>
          <w:szCs w:val="28"/>
        </w:rPr>
        <w:t>Гулькевичского района.</w:t>
      </w:r>
    </w:p>
    <w:bookmarkEnd w:id="22"/>
    <w:p w:rsid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</w:p>
    <w:p w:rsidR="00913B59" w:rsidRDefault="00913B59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</w:p>
    <w:p w:rsidR="00913B59" w:rsidRDefault="00913B59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</w:p>
    <w:p w:rsidR="00913B59" w:rsidRPr="00CB518F" w:rsidRDefault="00913B59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</w:p>
    <w:p w:rsidR="00CB518F" w:rsidRPr="00CB518F" w:rsidRDefault="00CB518F" w:rsidP="00CB518F">
      <w:pPr>
        <w:pStyle w:val="af6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23" w:name="sub_3037"/>
      <w:r w:rsidRPr="00CB518F">
        <w:rPr>
          <w:rFonts w:eastAsiaTheme="minorEastAsia"/>
          <w:bCs/>
          <w:sz w:val="28"/>
          <w:szCs w:val="28"/>
        </w:rPr>
        <w:lastRenderedPageBreak/>
        <w:t>Сроки действия договоров о предоставлении</w:t>
      </w:r>
    </w:p>
    <w:p w:rsidR="00CB518F" w:rsidRPr="00CB518F" w:rsidRDefault="00CB518F" w:rsidP="00CB518F">
      <w:pPr>
        <w:pStyle w:val="af6"/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CB518F">
        <w:rPr>
          <w:rFonts w:eastAsiaTheme="minorEastAsia"/>
          <w:bCs/>
          <w:sz w:val="28"/>
          <w:szCs w:val="28"/>
        </w:rPr>
        <w:t>права на размещение НТО</w:t>
      </w:r>
    </w:p>
    <w:bookmarkEnd w:id="23"/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</w:p>
    <w:p w:rsidR="00CB518F" w:rsidRPr="00CB518F" w:rsidRDefault="00CB518F" w:rsidP="00CB518F">
      <w:pPr>
        <w:tabs>
          <w:tab w:val="left" w:pos="9746"/>
        </w:tabs>
        <w:spacing w:line="276" w:lineRule="auto"/>
        <w:ind w:right="-35" w:firstLine="709"/>
        <w:jc w:val="both"/>
        <w:rPr>
          <w:sz w:val="28"/>
          <w:szCs w:val="28"/>
        </w:rPr>
      </w:pPr>
      <w:bookmarkStart w:id="24" w:name="sub_3038"/>
      <w:r w:rsidRPr="00CB518F">
        <w:rPr>
          <w:rFonts w:eastAsiaTheme="minorEastAsia"/>
          <w:sz w:val="28"/>
          <w:szCs w:val="28"/>
        </w:rPr>
        <w:t xml:space="preserve">3.1. </w:t>
      </w:r>
      <w:bookmarkEnd w:id="24"/>
      <w:r w:rsidRPr="00CB518F">
        <w:rPr>
          <w:sz w:val="28"/>
          <w:szCs w:val="28"/>
        </w:rPr>
        <w:t xml:space="preserve">Срок предоставления права на размещение НТО устанавливается в Схеме для каждого места размещения нестационарного торгового объекта, с учетом следующих особенностей: </w:t>
      </w:r>
    </w:p>
    <w:p w:rsidR="00CB518F" w:rsidRPr="00CB518F" w:rsidRDefault="00CB518F" w:rsidP="00CB518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>1) для мест размещения сезонных НТО без права пролонгации договора:</w:t>
      </w:r>
    </w:p>
    <w:p w:rsidR="00CB518F" w:rsidRPr="00CB518F" w:rsidRDefault="00CB518F" w:rsidP="00CB518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 xml:space="preserve">объекты, функционирующие в весенне-летний период, - до семи месяцев (с 1 апреля по 31 октября); </w:t>
      </w:r>
    </w:p>
    <w:p w:rsidR="00CB518F" w:rsidRPr="00CB518F" w:rsidRDefault="00CB518F" w:rsidP="00CB518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bookmarkStart w:id="25" w:name="sub_10618"/>
      <w:r w:rsidRPr="00CB518F">
        <w:rPr>
          <w:sz w:val="28"/>
          <w:szCs w:val="28"/>
        </w:rPr>
        <w:t>сезонные (летние) кафе - до семи месяцев (с 1 апреля по 30 октября);</w:t>
      </w:r>
    </w:p>
    <w:bookmarkEnd w:id="25"/>
    <w:p w:rsidR="00CB518F" w:rsidRPr="00CB518F" w:rsidRDefault="00CB518F" w:rsidP="00CB518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 xml:space="preserve">объекты по реализации кваса из </w:t>
      </w:r>
      <w:proofErr w:type="spellStart"/>
      <w:r w:rsidRPr="00CB518F">
        <w:rPr>
          <w:sz w:val="28"/>
          <w:szCs w:val="28"/>
        </w:rPr>
        <w:t>кег</w:t>
      </w:r>
      <w:proofErr w:type="spellEnd"/>
      <w:r w:rsidRPr="00CB518F">
        <w:rPr>
          <w:sz w:val="28"/>
          <w:szCs w:val="28"/>
        </w:rPr>
        <w:t xml:space="preserve"> в розлив и торговых автоматов по продаже кваса, мороженного и прохладительных напитков - до шести месяцев (с 1 мая по 31 октября);</w:t>
      </w:r>
    </w:p>
    <w:p w:rsidR="00CB518F" w:rsidRPr="00CB518F" w:rsidRDefault="00CB518F" w:rsidP="00CB518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>объекты, функционирующие в осенне-зимний период - до пяти месяцев (с 1 ноября по 31 марта);</w:t>
      </w:r>
    </w:p>
    <w:p w:rsidR="00CB518F" w:rsidRPr="00CB518F" w:rsidRDefault="00CB518F" w:rsidP="00CB518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>объекты по реализации хвойных деревьев и новогодних игрушек - до одного месяца (с 1 декабря по 31 декабря);</w:t>
      </w:r>
    </w:p>
    <w:p w:rsidR="00CB518F" w:rsidRPr="00CB518F" w:rsidRDefault="00CB518F" w:rsidP="00CB518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>объекты, функционирующие во время проведения праздничных (торжественных) мероприятий, имеющих краткосрочный характер – до 10 дней;</w:t>
      </w:r>
    </w:p>
    <w:p w:rsidR="00CB518F" w:rsidRPr="00CB518F" w:rsidRDefault="00CB518F" w:rsidP="00CB518F">
      <w:pPr>
        <w:spacing w:line="276" w:lineRule="auto"/>
        <w:ind w:firstLine="709"/>
        <w:jc w:val="both"/>
        <w:rPr>
          <w:sz w:val="28"/>
          <w:szCs w:val="28"/>
        </w:rPr>
      </w:pPr>
      <w:r w:rsidRPr="00CB518F">
        <w:rPr>
          <w:sz w:val="28"/>
          <w:szCs w:val="28"/>
        </w:rPr>
        <w:t>2) для мест размещения несезонных НТО, указанных в п. 1.2.2 настоящего Положения, срок размещение не может превышать 7 (семи) лет с правом заключения дополнительных соглашений на продление срока размещения.</w:t>
      </w:r>
    </w:p>
    <w:p w:rsidR="00CB518F" w:rsidRPr="00CB518F" w:rsidRDefault="00CB518F" w:rsidP="00CB518F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CB518F">
        <w:rPr>
          <w:sz w:val="28"/>
          <w:szCs w:val="28"/>
        </w:rPr>
        <w:t>При отсутствии системных нарушений правил торговли и желании хозяйствующего субъекта продолжать торговую деятельность по истечении разрешенного срока размещения НТО, администрация обеспечивает заключение дополнительных соглашений к договору о продлении срока размещения НТО на срок, не менее указанного в договоре, без проведения аукциона, без заявлений и иных документов, в срок, не превышающий 30 календарных дней с даты окончания срока действия договора.</w:t>
      </w:r>
      <w:proofErr w:type="gramEnd"/>
    </w:p>
    <w:p w:rsidR="00CB518F" w:rsidRDefault="00CB518F" w:rsidP="00CB518F">
      <w:pPr>
        <w:spacing w:line="276" w:lineRule="auto"/>
        <w:ind w:firstLine="709"/>
        <w:jc w:val="both"/>
        <w:rPr>
          <w:sz w:val="28"/>
          <w:szCs w:val="28"/>
        </w:rPr>
      </w:pPr>
    </w:p>
    <w:p w:rsidR="00CD7165" w:rsidRDefault="00CD7165" w:rsidP="00CB518F">
      <w:pPr>
        <w:spacing w:line="276" w:lineRule="auto"/>
        <w:ind w:firstLine="709"/>
        <w:jc w:val="both"/>
        <w:rPr>
          <w:sz w:val="28"/>
          <w:szCs w:val="28"/>
        </w:rPr>
      </w:pPr>
    </w:p>
    <w:p w:rsidR="00CD7165" w:rsidRDefault="00CD7165" w:rsidP="00CB518F">
      <w:pPr>
        <w:spacing w:line="276" w:lineRule="auto"/>
        <w:ind w:firstLine="709"/>
        <w:jc w:val="both"/>
        <w:rPr>
          <w:sz w:val="28"/>
          <w:szCs w:val="28"/>
        </w:rPr>
      </w:pPr>
    </w:p>
    <w:p w:rsidR="00CD7165" w:rsidRDefault="00CD7165" w:rsidP="00CB518F">
      <w:pPr>
        <w:spacing w:line="276" w:lineRule="auto"/>
        <w:ind w:firstLine="709"/>
        <w:jc w:val="both"/>
        <w:rPr>
          <w:sz w:val="28"/>
          <w:szCs w:val="28"/>
        </w:rPr>
      </w:pPr>
    </w:p>
    <w:p w:rsidR="00CD7165" w:rsidRDefault="00CD7165" w:rsidP="00CB518F">
      <w:pPr>
        <w:spacing w:line="276" w:lineRule="auto"/>
        <w:ind w:firstLine="709"/>
        <w:jc w:val="both"/>
        <w:rPr>
          <w:sz w:val="28"/>
          <w:szCs w:val="28"/>
        </w:rPr>
      </w:pPr>
    </w:p>
    <w:p w:rsidR="00CD7165" w:rsidRPr="00CB518F" w:rsidRDefault="00CD7165" w:rsidP="00CB518F">
      <w:pPr>
        <w:spacing w:line="276" w:lineRule="auto"/>
        <w:ind w:firstLine="709"/>
        <w:jc w:val="both"/>
        <w:rPr>
          <w:sz w:val="28"/>
          <w:szCs w:val="28"/>
        </w:rPr>
      </w:pPr>
      <w:bookmarkStart w:id="26" w:name="_GoBack"/>
      <w:bookmarkEnd w:id="26"/>
    </w:p>
    <w:p w:rsidR="00CB518F" w:rsidRPr="00CB518F" w:rsidRDefault="00CB518F" w:rsidP="00CB518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CB518F" w:rsidRPr="00CB518F" w:rsidRDefault="00CB518F" w:rsidP="00CB518F">
      <w:pPr>
        <w:pStyle w:val="af6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27" w:name="sub_3041"/>
      <w:r w:rsidRPr="00CB518F">
        <w:rPr>
          <w:rFonts w:eastAsiaTheme="minorEastAsia"/>
          <w:bCs/>
          <w:sz w:val="28"/>
          <w:szCs w:val="28"/>
        </w:rPr>
        <w:lastRenderedPageBreak/>
        <w:t>Проведение мероприятий по проверке соблюдения стороной</w:t>
      </w:r>
    </w:p>
    <w:p w:rsidR="00CB518F" w:rsidRPr="00CB518F" w:rsidRDefault="00CB518F" w:rsidP="00CB518F">
      <w:pPr>
        <w:pStyle w:val="af6"/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CB518F">
        <w:rPr>
          <w:rFonts w:eastAsiaTheme="minorEastAsia"/>
          <w:bCs/>
          <w:sz w:val="28"/>
          <w:szCs w:val="28"/>
        </w:rPr>
        <w:t>договора условий договора и требований к размещению и</w:t>
      </w:r>
    </w:p>
    <w:p w:rsidR="00CB518F" w:rsidRPr="00CB518F" w:rsidRDefault="00CB518F" w:rsidP="00CB518F">
      <w:pPr>
        <w:pStyle w:val="af6"/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CB518F">
        <w:rPr>
          <w:rFonts w:eastAsiaTheme="minorEastAsia"/>
          <w:bCs/>
          <w:sz w:val="28"/>
          <w:szCs w:val="28"/>
        </w:rPr>
        <w:t>эксплуатации НТО</w:t>
      </w:r>
    </w:p>
    <w:bookmarkEnd w:id="27"/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EastAsia"/>
          <w:sz w:val="28"/>
          <w:szCs w:val="28"/>
        </w:rPr>
      </w:pPr>
    </w:p>
    <w:p w:rsidR="00CB518F" w:rsidRPr="00CB518F" w:rsidRDefault="00CB518F" w:rsidP="00CB518F">
      <w:pPr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28" w:name="sub_3042"/>
      <w:r w:rsidRPr="00CB518F">
        <w:rPr>
          <w:rFonts w:eastAsiaTheme="minorEastAsia"/>
          <w:sz w:val="28"/>
          <w:szCs w:val="28"/>
        </w:rPr>
        <w:t>4.1. Мероприятия по проверке соблюдения стороной договора условий договора (далее – мероприятия) осуществляются специалистом Администрации совместно со специалистом</w:t>
      </w:r>
      <w:r w:rsidRPr="00CB518F">
        <w:rPr>
          <w:sz w:val="28"/>
          <w:szCs w:val="28"/>
        </w:rPr>
        <w:t xml:space="preserve"> управления экономики и потребительской сферы, а так же</w:t>
      </w:r>
      <w:r w:rsidRPr="00CB518F">
        <w:rPr>
          <w:rFonts w:eastAsiaTheme="minorEastAsia"/>
          <w:sz w:val="28"/>
          <w:szCs w:val="28"/>
        </w:rPr>
        <w:t xml:space="preserve"> специалистом </w:t>
      </w:r>
      <w:r w:rsidRPr="00CB518F">
        <w:rPr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CB518F">
        <w:rPr>
          <w:rFonts w:eastAsiaTheme="minorEastAsia"/>
          <w:sz w:val="28"/>
          <w:szCs w:val="28"/>
        </w:rPr>
        <w:t xml:space="preserve"> Гулькевичский район.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29" w:name="sub_3043"/>
      <w:bookmarkEnd w:id="28"/>
      <w:r w:rsidRPr="00CB518F">
        <w:rPr>
          <w:rFonts w:eastAsiaTheme="minorEastAsia"/>
          <w:sz w:val="28"/>
          <w:szCs w:val="28"/>
        </w:rPr>
        <w:t>4.2. Целью проведения мероприятий является обеспечение соблюдения требований, установленных договором.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30" w:name="sub_3044"/>
      <w:bookmarkEnd w:id="29"/>
      <w:r w:rsidRPr="00CB518F">
        <w:rPr>
          <w:rFonts w:eastAsiaTheme="minorEastAsia"/>
          <w:sz w:val="28"/>
          <w:szCs w:val="28"/>
        </w:rPr>
        <w:t>4.3. Задачей проведения мероприятий является предупреждение, выявление и пресечение нарушений условий договора.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31" w:name="sub_3045"/>
      <w:bookmarkEnd w:id="30"/>
      <w:r w:rsidRPr="00CB518F">
        <w:rPr>
          <w:rFonts w:eastAsiaTheme="minorEastAsia"/>
          <w:sz w:val="28"/>
          <w:szCs w:val="28"/>
        </w:rPr>
        <w:t xml:space="preserve">4.4. К отношениям, связанным с проведением мероприятий, не применяются положения </w:t>
      </w:r>
      <w:hyperlink r:id="rId9" w:history="1">
        <w:r w:rsidRPr="00CB518F">
          <w:rPr>
            <w:rFonts w:eastAsiaTheme="minorEastAsia"/>
            <w:sz w:val="28"/>
            <w:szCs w:val="28"/>
          </w:rPr>
          <w:t>Федерального закона</w:t>
        </w:r>
      </w:hyperlink>
      <w:r w:rsidRPr="00CB518F">
        <w:rPr>
          <w:rFonts w:eastAsiaTheme="minorEastAsia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32" w:name="sub_3046"/>
      <w:bookmarkEnd w:id="31"/>
      <w:r w:rsidRPr="00CB518F">
        <w:rPr>
          <w:rFonts w:eastAsiaTheme="minorEastAsia"/>
          <w:sz w:val="28"/>
          <w:szCs w:val="28"/>
        </w:rPr>
        <w:t>4.5. В рамках соблюдения стороной условий договора о предоставлении права на размещение НТО допускается проведение следующих мероприятий:</w:t>
      </w:r>
      <w:bookmarkEnd w:id="32"/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</w:rPr>
      </w:pPr>
      <w:r w:rsidRPr="00CB518F">
        <w:rPr>
          <w:sz w:val="28"/>
        </w:rPr>
        <w:t xml:space="preserve">4.5.1. </w:t>
      </w:r>
      <w:proofErr w:type="gramStart"/>
      <w:r w:rsidRPr="00CB518F">
        <w:rPr>
          <w:sz w:val="28"/>
        </w:rPr>
        <w:t>Мероприятия</w:t>
      </w:r>
      <w:proofErr w:type="gramEnd"/>
      <w:r w:rsidRPr="00CB518F">
        <w:rPr>
          <w:sz w:val="28"/>
        </w:rPr>
        <w:t xml:space="preserve"> осуществляемые на основании графика, утверждаемого главой </w:t>
      </w:r>
      <w:r w:rsidRPr="007656B5">
        <w:rPr>
          <w:sz w:val="28"/>
        </w:rPr>
        <w:t xml:space="preserve">(заместителем главы) </w:t>
      </w:r>
      <w:r w:rsidRPr="00CB518F">
        <w:rPr>
          <w:sz w:val="28"/>
        </w:rPr>
        <w:t>Администрации: ежеквартально по несезонным НТО и ежемесячно по сезонным НТО</w:t>
      </w:r>
      <w:bookmarkStart w:id="33" w:name="Par186"/>
      <w:bookmarkEnd w:id="33"/>
      <w:r w:rsidRPr="00CB518F">
        <w:rPr>
          <w:sz w:val="28"/>
        </w:rPr>
        <w:t>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trike/>
          <w:sz w:val="28"/>
        </w:rPr>
      </w:pPr>
      <w:r w:rsidRPr="00CB518F">
        <w:rPr>
          <w:rFonts w:eastAsiaTheme="minorEastAsia"/>
          <w:sz w:val="28"/>
          <w:szCs w:val="28"/>
        </w:rPr>
        <w:t xml:space="preserve">4.5.2. </w:t>
      </w:r>
      <w:proofErr w:type="gramStart"/>
      <w:r w:rsidRPr="00CB518F">
        <w:rPr>
          <w:rFonts w:eastAsiaTheme="minorEastAsia"/>
          <w:sz w:val="28"/>
          <w:szCs w:val="28"/>
        </w:rPr>
        <w:t>Мероприятия</w:t>
      </w:r>
      <w:proofErr w:type="gramEnd"/>
      <w:r w:rsidRPr="00CB518F">
        <w:rPr>
          <w:rFonts w:eastAsiaTheme="minorEastAsia"/>
          <w:sz w:val="28"/>
          <w:szCs w:val="28"/>
        </w:rPr>
        <w:t xml:space="preserve"> </w:t>
      </w:r>
      <w:r w:rsidRPr="00CB518F">
        <w:rPr>
          <w:sz w:val="28"/>
        </w:rPr>
        <w:t>проводимые по мере необходимости, на основании информации, содержащей сведения о нарушениях требований законодательства при размещении НТО, поступившей в администрацию от граждан, индивидуальных предпринимателей, юридических лиц, органов государственной власти, средств массовой информации, содержащейся в открытых и общедоступных информационных ресурсах</w:t>
      </w:r>
      <w:bookmarkStart w:id="34" w:name="Par188"/>
      <w:bookmarkEnd w:id="34"/>
      <w:r w:rsidRPr="00CB518F">
        <w:rPr>
          <w:sz w:val="28"/>
        </w:rPr>
        <w:t>.</w:t>
      </w:r>
    </w:p>
    <w:p w:rsidR="00CB518F" w:rsidRPr="00CB518F" w:rsidRDefault="00CB518F" w:rsidP="00CB51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B518F">
        <w:rPr>
          <w:rFonts w:ascii="Times New Roman" w:hAnsi="Times New Roman" w:cs="Times New Roman"/>
          <w:sz w:val="28"/>
        </w:rPr>
        <w:t xml:space="preserve">Мероприятия проводятся в срок не позднее 10 рабочих дней с момента поступления </w:t>
      </w:r>
      <w:proofErr w:type="gramStart"/>
      <w:r w:rsidRPr="00CB518F">
        <w:rPr>
          <w:rFonts w:ascii="Times New Roman" w:hAnsi="Times New Roman" w:cs="Times New Roman"/>
          <w:sz w:val="28"/>
        </w:rPr>
        <w:t>информации</w:t>
      </w:r>
      <w:proofErr w:type="gramEnd"/>
      <w:r w:rsidRPr="00CB518F">
        <w:rPr>
          <w:rFonts w:ascii="Times New Roman" w:hAnsi="Times New Roman" w:cs="Times New Roman"/>
          <w:sz w:val="28"/>
        </w:rPr>
        <w:t xml:space="preserve"> на основании задания утверждаемого главой </w:t>
      </w:r>
      <w:r w:rsidRPr="007656B5">
        <w:rPr>
          <w:rFonts w:ascii="Times New Roman" w:hAnsi="Times New Roman" w:cs="Times New Roman"/>
          <w:sz w:val="28"/>
        </w:rPr>
        <w:t xml:space="preserve">(заместителем главы) </w:t>
      </w:r>
      <w:r w:rsidRPr="00CB518F">
        <w:rPr>
          <w:rFonts w:ascii="Times New Roman" w:hAnsi="Times New Roman" w:cs="Times New Roman"/>
          <w:sz w:val="28"/>
        </w:rPr>
        <w:t>Администрации.</w:t>
      </w:r>
    </w:p>
    <w:p w:rsidR="00CB518F" w:rsidRPr="00CB518F" w:rsidRDefault="00CB518F" w:rsidP="00CB51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B518F">
        <w:rPr>
          <w:rFonts w:ascii="Times New Roman" w:hAnsi="Times New Roman" w:cs="Times New Roman"/>
          <w:sz w:val="28"/>
        </w:rPr>
        <w:t>4.6. Предварительное уведомление стороны договора о проведении данных мероприятий не требуется.</w:t>
      </w:r>
    </w:p>
    <w:p w:rsidR="00CB518F" w:rsidRPr="007656B5" w:rsidRDefault="00CB518F" w:rsidP="00CB518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656B5">
        <w:rPr>
          <w:rFonts w:ascii="Times New Roman" w:hAnsi="Times New Roman" w:cs="Times New Roman"/>
          <w:sz w:val="28"/>
        </w:rPr>
        <w:t>4.7. Администрация имеет право запрашивать у стороны договора документы и сведения, в рамках исполнения условий договора заключенного в соответствии с п. 1.5 настоящего Положения.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35" w:name="sub_3050"/>
      <w:r w:rsidRPr="00CB518F">
        <w:rPr>
          <w:rFonts w:eastAsiaTheme="minorEastAsia"/>
          <w:sz w:val="28"/>
          <w:szCs w:val="28"/>
        </w:rPr>
        <w:t xml:space="preserve">4.8. При выезде </w:t>
      </w:r>
      <w:r w:rsidRPr="00CB518F">
        <w:rPr>
          <w:sz w:val="28"/>
        </w:rPr>
        <w:t xml:space="preserve">на место размещения НТО </w:t>
      </w:r>
      <w:r w:rsidRPr="00CB518F">
        <w:rPr>
          <w:rFonts w:eastAsiaTheme="minorEastAsia"/>
          <w:sz w:val="28"/>
          <w:szCs w:val="28"/>
        </w:rPr>
        <w:t xml:space="preserve">специалист Администрации </w:t>
      </w:r>
      <w:r w:rsidRPr="00CB518F">
        <w:rPr>
          <w:rFonts w:eastAsiaTheme="minorEastAsia"/>
          <w:sz w:val="28"/>
          <w:szCs w:val="28"/>
        </w:rPr>
        <w:lastRenderedPageBreak/>
        <w:t xml:space="preserve">обязан иметь при себе служебное удостоверение, а также копию графика или задания на проведение мероприятия по </w:t>
      </w:r>
      <w:proofErr w:type="gramStart"/>
      <w:r w:rsidRPr="00CB518F">
        <w:rPr>
          <w:rFonts w:eastAsiaTheme="minorEastAsia"/>
          <w:sz w:val="28"/>
          <w:szCs w:val="28"/>
        </w:rPr>
        <w:t>контролю за</w:t>
      </w:r>
      <w:proofErr w:type="gramEnd"/>
      <w:r w:rsidRPr="00CB518F">
        <w:rPr>
          <w:rFonts w:eastAsiaTheme="minorEastAsia"/>
          <w:sz w:val="28"/>
          <w:szCs w:val="28"/>
        </w:rPr>
        <w:t xml:space="preserve"> соблюдением условий договора на размещение НТО, в случаях выполнения мероприятий, указанных в настоящем Положении.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trike/>
          <w:sz w:val="28"/>
          <w:szCs w:val="28"/>
        </w:rPr>
      </w:pPr>
      <w:bookmarkStart w:id="36" w:name="sub_3051"/>
      <w:bookmarkEnd w:id="35"/>
      <w:r w:rsidRPr="00CB518F">
        <w:rPr>
          <w:rFonts w:eastAsiaTheme="minorEastAsia"/>
          <w:sz w:val="28"/>
          <w:szCs w:val="28"/>
        </w:rPr>
        <w:t>4.9. В ходе обследования НТО специалист Администрации вправе применять технические средства аудио-, фот</w:t>
      </w:r>
      <w:proofErr w:type="gramStart"/>
      <w:r w:rsidRPr="00CB518F">
        <w:rPr>
          <w:rFonts w:eastAsiaTheme="minorEastAsia"/>
          <w:sz w:val="28"/>
          <w:szCs w:val="28"/>
        </w:rPr>
        <w:t>о-</w:t>
      </w:r>
      <w:proofErr w:type="gramEnd"/>
      <w:r w:rsidRPr="00CB518F">
        <w:rPr>
          <w:rFonts w:eastAsiaTheme="minorEastAsia"/>
          <w:sz w:val="28"/>
          <w:szCs w:val="28"/>
        </w:rPr>
        <w:t xml:space="preserve">, </w:t>
      </w:r>
      <w:proofErr w:type="spellStart"/>
      <w:r w:rsidRPr="00CB518F">
        <w:rPr>
          <w:rFonts w:eastAsiaTheme="minorEastAsia"/>
          <w:sz w:val="28"/>
          <w:szCs w:val="28"/>
        </w:rPr>
        <w:t>видеофиксации</w:t>
      </w:r>
      <w:proofErr w:type="spellEnd"/>
      <w:r w:rsidRPr="00CB518F">
        <w:rPr>
          <w:rFonts w:eastAsiaTheme="minorEastAsia"/>
          <w:sz w:val="28"/>
          <w:szCs w:val="28"/>
        </w:rPr>
        <w:t xml:space="preserve">, а также иные средства фиксации, результаты которых прикладываются к акту обследования НТО на предмет выполнения стороной требований договора о предоставлении права на размещение нестационарного торгового объекта на территории </w:t>
      </w:r>
      <w:r w:rsidR="00CD7165">
        <w:rPr>
          <w:rFonts w:eastAsia="Calibri"/>
          <w:sz w:val="28"/>
          <w:szCs w:val="28"/>
        </w:rPr>
        <w:t>Соколовского</w:t>
      </w:r>
      <w:r w:rsidR="00CD7165" w:rsidRPr="007656B5">
        <w:rPr>
          <w:sz w:val="28"/>
          <w:szCs w:val="28"/>
        </w:rPr>
        <w:t xml:space="preserve"> </w:t>
      </w:r>
      <w:r w:rsidR="00CD7165">
        <w:rPr>
          <w:sz w:val="28"/>
          <w:szCs w:val="28"/>
        </w:rPr>
        <w:t>сельского поселения</w:t>
      </w:r>
      <w:r w:rsidR="007656B5" w:rsidRPr="00CB518F">
        <w:t xml:space="preserve"> </w:t>
      </w:r>
      <w:r w:rsidRPr="00CB518F">
        <w:rPr>
          <w:rFonts w:eastAsiaTheme="minorEastAsia"/>
          <w:bCs/>
          <w:sz w:val="28"/>
          <w:szCs w:val="28"/>
        </w:rPr>
        <w:t>Гулькевичского района</w:t>
      </w:r>
      <w:r w:rsidRPr="00CB518F">
        <w:rPr>
          <w:rFonts w:eastAsiaTheme="minorEastAsia"/>
          <w:sz w:val="28"/>
          <w:szCs w:val="28"/>
        </w:rPr>
        <w:t xml:space="preserve">, утверждённому по форме, согласно </w:t>
      </w:r>
      <w:hyperlink w:anchor="sub_1200" w:history="1">
        <w:r w:rsidRPr="00CB518F">
          <w:rPr>
            <w:rFonts w:eastAsiaTheme="minorEastAsia"/>
            <w:sz w:val="28"/>
            <w:szCs w:val="28"/>
          </w:rPr>
          <w:t>приложению 2</w:t>
        </w:r>
      </w:hyperlink>
      <w:r w:rsidRPr="00CB518F">
        <w:rPr>
          <w:rFonts w:eastAsiaTheme="minorEastAsia"/>
          <w:sz w:val="28"/>
          <w:szCs w:val="28"/>
        </w:rPr>
        <w:t xml:space="preserve"> к настоящему Положению. </w:t>
      </w:r>
    </w:p>
    <w:bookmarkEnd w:id="36"/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Акт обследования оформляется специалистом Администрации в день выезда по результатам обследования НТО непосредственно на месте размещения НТО.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sz w:val="28"/>
        </w:rPr>
        <w:t xml:space="preserve">Специалист Администрации обязан ознакомить сторону договора с актом обследования. В целях ознакомления с актом обследования </w:t>
      </w:r>
      <w:r w:rsidRPr="00CB518F">
        <w:rPr>
          <w:rFonts w:eastAsiaTheme="minorEastAsia"/>
          <w:sz w:val="28"/>
          <w:szCs w:val="28"/>
        </w:rPr>
        <w:t xml:space="preserve">специалист </w:t>
      </w:r>
      <w:r w:rsidRPr="00CB518F">
        <w:rPr>
          <w:sz w:val="28"/>
        </w:rPr>
        <w:t xml:space="preserve">Администрации направляет стороне договора копию акта обследования посредством почты, электронной почты в срок не позднее 3 рабочих дней </w:t>
      </w:r>
      <w:proofErr w:type="gramStart"/>
      <w:r w:rsidRPr="00CB518F">
        <w:rPr>
          <w:sz w:val="28"/>
        </w:rPr>
        <w:t>с даты составления</w:t>
      </w:r>
      <w:proofErr w:type="gramEnd"/>
      <w:r w:rsidRPr="00CB518F">
        <w:rPr>
          <w:sz w:val="28"/>
        </w:rPr>
        <w:t xml:space="preserve"> акта обследования.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Акт обследования приобщается к экземпляру договора, хранящемуся в Администрации.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 xml:space="preserve">При выявлении нарушений условий договора, отражённых в акте обследования, специалист Администрации в срок не позднее 5 рабочих дней с момента завершения проверки готовит уведомление, которое подписывается </w:t>
      </w:r>
      <w:r w:rsidRPr="007656B5">
        <w:rPr>
          <w:rFonts w:eastAsiaTheme="minorEastAsia"/>
          <w:sz w:val="28"/>
          <w:szCs w:val="28"/>
        </w:rPr>
        <w:t xml:space="preserve">главой (заместителем главы) </w:t>
      </w:r>
      <w:r w:rsidRPr="00CB518F">
        <w:rPr>
          <w:rFonts w:eastAsiaTheme="minorEastAsia"/>
          <w:sz w:val="28"/>
          <w:szCs w:val="28"/>
        </w:rPr>
        <w:t>Администрации, и вручается стороне договора нарочно, либо посредством направления почтовым отправлением, электронной почтой.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При обнаружении в НТО признаков нарушений действующего законодательства, Администрация направляет информацию в соответствующие контрольно-надзорные органы, с целью принятия мер в пределах установленной компетенции.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Сторона договора своими силами и за свой счёт устраняет все обнаруженные нарушения, указанные в уведомлении, в следующие сроки: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тридцатидневный срок при необходимости проведения работ по реконструкции НТО;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пятидневный срок для остальных нарушений.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bookmarkStart w:id="37" w:name="sub_3052"/>
      <w:r w:rsidRPr="00CB518F">
        <w:rPr>
          <w:rFonts w:eastAsiaTheme="minorEastAsia"/>
          <w:sz w:val="28"/>
          <w:szCs w:val="28"/>
        </w:rPr>
        <w:t xml:space="preserve">4.10. В целях обеспечения </w:t>
      </w:r>
      <w:proofErr w:type="gramStart"/>
      <w:r w:rsidRPr="00CB518F">
        <w:rPr>
          <w:rFonts w:eastAsiaTheme="minorEastAsia"/>
          <w:sz w:val="28"/>
          <w:szCs w:val="28"/>
        </w:rPr>
        <w:t>контроля за</w:t>
      </w:r>
      <w:proofErr w:type="gramEnd"/>
      <w:r w:rsidRPr="00CB518F">
        <w:rPr>
          <w:rFonts w:eastAsiaTheme="minorEastAsia"/>
          <w:sz w:val="28"/>
          <w:szCs w:val="28"/>
        </w:rPr>
        <w:t xml:space="preserve"> исполнением требований уведомления, Администрация не позднее </w:t>
      </w:r>
      <w:r w:rsidRPr="007656B5">
        <w:rPr>
          <w:rFonts w:eastAsiaTheme="minorEastAsia"/>
          <w:sz w:val="28"/>
          <w:szCs w:val="28"/>
        </w:rPr>
        <w:t>тридцати рабочих дней</w:t>
      </w:r>
      <w:r w:rsidRPr="00CB518F">
        <w:rPr>
          <w:rFonts w:eastAsiaTheme="minorEastAsia"/>
          <w:sz w:val="28"/>
          <w:szCs w:val="28"/>
        </w:rPr>
        <w:t xml:space="preserve"> со дня </w:t>
      </w:r>
      <w:r w:rsidRPr="00CB518F">
        <w:rPr>
          <w:rFonts w:eastAsiaTheme="minorEastAsia"/>
          <w:sz w:val="28"/>
          <w:szCs w:val="28"/>
        </w:rPr>
        <w:lastRenderedPageBreak/>
        <w:t>окончания установленного на исполнение требований уведомления срока осуществляет контроль исполнения требований уведомления, в том числе путём повторного выезда с составлением акта обследования.</w:t>
      </w:r>
    </w:p>
    <w:bookmarkEnd w:id="37"/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Под неисполнением в срок требований уведомления понимается исполнение требований уведомления частично, уклонение от исполнения, непредставление (несвоевременное представление) документов, подтверждающих исполнение.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В случае не устранения в срок выявленных нарушений Администрация в соответствии с разделом 5 договора инициирует досрочное расторжение договора.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Уведомление о досрочном расторжении договора, вручается стороне договора нарочно, либо способом, оговоренным договором, а его копия приобщается к экземпляру договора, хранящемуся в Администрации.</w:t>
      </w:r>
    </w:p>
    <w:p w:rsidR="00CB518F" w:rsidRPr="00CB518F" w:rsidRDefault="00CB518F" w:rsidP="00CB518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CB518F">
        <w:rPr>
          <w:rFonts w:eastAsiaTheme="minorEastAsia"/>
          <w:sz w:val="28"/>
          <w:szCs w:val="28"/>
        </w:rPr>
        <w:t>По истечении семи календарных дней после прекращения действия договора сторона по договору обязана освободить территорию от конструкций НТО и привести её в первоначальное состояние.</w:t>
      </w:r>
    </w:p>
    <w:bookmarkEnd w:id="2"/>
    <w:p w:rsidR="00DD308E" w:rsidRDefault="00DD308E" w:rsidP="00862FE5">
      <w:pPr>
        <w:spacing w:line="276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701"/>
        <w:gridCol w:w="2800"/>
      </w:tblGrid>
      <w:tr w:rsidR="007301B4" w:rsidTr="005B1AA2">
        <w:tc>
          <w:tcPr>
            <w:tcW w:w="5070" w:type="dxa"/>
          </w:tcPr>
          <w:p w:rsidR="00381F36" w:rsidRDefault="00381F36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7301B4" w:rsidRDefault="007301B4" w:rsidP="00CD716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1701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301B4" w:rsidRDefault="007301B4" w:rsidP="00862FE5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7301B4" w:rsidTr="005B1AA2">
        <w:tc>
          <w:tcPr>
            <w:tcW w:w="5070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r w:rsidR="00CD7165">
              <w:rPr>
                <w:rFonts w:eastAsia="Calibri"/>
                <w:sz w:val="28"/>
                <w:szCs w:val="28"/>
              </w:rPr>
              <w:t>Соколовского</w:t>
            </w:r>
            <w:r w:rsidR="00CD71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1701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301B4" w:rsidRDefault="007301B4" w:rsidP="00862FE5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7301B4" w:rsidTr="005B1AA2">
        <w:tc>
          <w:tcPr>
            <w:tcW w:w="5070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Гулькевичского района</w:t>
            </w:r>
          </w:p>
        </w:tc>
        <w:tc>
          <w:tcPr>
            <w:tcW w:w="1701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301B4" w:rsidRDefault="00CD7165" w:rsidP="00862FE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Семенова</w:t>
            </w:r>
          </w:p>
        </w:tc>
      </w:tr>
    </w:tbl>
    <w:p w:rsidR="007301B4" w:rsidRDefault="007301B4" w:rsidP="00862FE5">
      <w:pPr>
        <w:spacing w:line="276" w:lineRule="auto"/>
        <w:jc w:val="both"/>
        <w:rPr>
          <w:sz w:val="28"/>
          <w:szCs w:val="28"/>
        </w:rPr>
      </w:pPr>
    </w:p>
    <w:sectPr w:rsidR="007301B4" w:rsidSect="0053261A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87B" w:rsidRDefault="0089287B" w:rsidP="005E6524">
      <w:r>
        <w:separator/>
      </w:r>
    </w:p>
  </w:endnote>
  <w:endnote w:type="continuationSeparator" w:id="0">
    <w:p w:rsidR="0089287B" w:rsidRDefault="0089287B" w:rsidP="005E6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87B" w:rsidRDefault="0089287B" w:rsidP="005E6524">
      <w:r>
        <w:separator/>
      </w:r>
    </w:p>
  </w:footnote>
  <w:footnote w:type="continuationSeparator" w:id="0">
    <w:p w:rsidR="0089287B" w:rsidRDefault="0089287B" w:rsidP="005E6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022947"/>
      <w:docPartObj>
        <w:docPartGallery w:val="Page Numbers (Top of Page)"/>
        <w:docPartUnique/>
      </w:docPartObj>
    </w:sdtPr>
    <w:sdtEndPr/>
    <w:sdtContent>
      <w:p w:rsidR="00B90A9D" w:rsidRDefault="00B90A9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165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32A7"/>
    <w:multiLevelType w:val="multilevel"/>
    <w:tmpl w:val="57746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">
    <w:nsid w:val="052F7E6B"/>
    <w:multiLevelType w:val="multilevel"/>
    <w:tmpl w:val="34D4FB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2">
    <w:nsid w:val="225C4EE1"/>
    <w:multiLevelType w:val="hybridMultilevel"/>
    <w:tmpl w:val="D898F718"/>
    <w:lvl w:ilvl="0" w:tplc="C60A2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1FB1B68"/>
    <w:multiLevelType w:val="hybridMultilevel"/>
    <w:tmpl w:val="671AE42E"/>
    <w:lvl w:ilvl="0" w:tplc="843A1A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67A20291"/>
    <w:multiLevelType w:val="hybridMultilevel"/>
    <w:tmpl w:val="446AFB4A"/>
    <w:lvl w:ilvl="0" w:tplc="CDBA01E6">
      <w:start w:val="1"/>
      <w:numFmt w:val="decimal"/>
      <w:lvlText w:val="%1."/>
      <w:lvlJc w:val="left"/>
      <w:pPr>
        <w:ind w:left="3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90" w:hanging="360"/>
      </w:pPr>
    </w:lvl>
    <w:lvl w:ilvl="2" w:tplc="0419001B" w:tentative="1">
      <w:start w:val="1"/>
      <w:numFmt w:val="lowerRoman"/>
      <w:lvlText w:val="%3."/>
      <w:lvlJc w:val="right"/>
      <w:pPr>
        <w:ind w:left="5310" w:hanging="180"/>
      </w:pPr>
    </w:lvl>
    <w:lvl w:ilvl="3" w:tplc="0419000F" w:tentative="1">
      <w:start w:val="1"/>
      <w:numFmt w:val="decimal"/>
      <w:lvlText w:val="%4."/>
      <w:lvlJc w:val="left"/>
      <w:pPr>
        <w:ind w:left="6030" w:hanging="360"/>
      </w:pPr>
    </w:lvl>
    <w:lvl w:ilvl="4" w:tplc="04190019" w:tentative="1">
      <w:start w:val="1"/>
      <w:numFmt w:val="lowerLetter"/>
      <w:lvlText w:val="%5."/>
      <w:lvlJc w:val="left"/>
      <w:pPr>
        <w:ind w:left="6750" w:hanging="360"/>
      </w:pPr>
    </w:lvl>
    <w:lvl w:ilvl="5" w:tplc="0419001B" w:tentative="1">
      <w:start w:val="1"/>
      <w:numFmt w:val="lowerRoman"/>
      <w:lvlText w:val="%6."/>
      <w:lvlJc w:val="right"/>
      <w:pPr>
        <w:ind w:left="7470" w:hanging="180"/>
      </w:pPr>
    </w:lvl>
    <w:lvl w:ilvl="6" w:tplc="0419000F" w:tentative="1">
      <w:start w:val="1"/>
      <w:numFmt w:val="decimal"/>
      <w:lvlText w:val="%7."/>
      <w:lvlJc w:val="left"/>
      <w:pPr>
        <w:ind w:left="8190" w:hanging="360"/>
      </w:pPr>
    </w:lvl>
    <w:lvl w:ilvl="7" w:tplc="04190019" w:tentative="1">
      <w:start w:val="1"/>
      <w:numFmt w:val="lowerLetter"/>
      <w:lvlText w:val="%8."/>
      <w:lvlJc w:val="left"/>
      <w:pPr>
        <w:ind w:left="8910" w:hanging="360"/>
      </w:pPr>
    </w:lvl>
    <w:lvl w:ilvl="8" w:tplc="0419001B" w:tentative="1">
      <w:start w:val="1"/>
      <w:numFmt w:val="lowerRoman"/>
      <w:lvlText w:val="%9."/>
      <w:lvlJc w:val="right"/>
      <w:pPr>
        <w:ind w:left="9630" w:hanging="180"/>
      </w:pPr>
    </w:lvl>
  </w:abstractNum>
  <w:abstractNum w:abstractNumId="5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00FFF"/>
    <w:rsid w:val="000032B0"/>
    <w:rsid w:val="00005564"/>
    <w:rsid w:val="0000606C"/>
    <w:rsid w:val="0001174B"/>
    <w:rsid w:val="0001635E"/>
    <w:rsid w:val="0006109A"/>
    <w:rsid w:val="000723C6"/>
    <w:rsid w:val="000773AE"/>
    <w:rsid w:val="00097E07"/>
    <w:rsid w:val="000B58FD"/>
    <w:rsid w:val="000D3E2E"/>
    <w:rsid w:val="000D4F9B"/>
    <w:rsid w:val="000E6206"/>
    <w:rsid w:val="000F7C00"/>
    <w:rsid w:val="00114BFB"/>
    <w:rsid w:val="00153E78"/>
    <w:rsid w:val="00160E43"/>
    <w:rsid w:val="0016190C"/>
    <w:rsid w:val="00167FEC"/>
    <w:rsid w:val="001742EC"/>
    <w:rsid w:val="001B148F"/>
    <w:rsid w:val="001B5353"/>
    <w:rsid w:val="001B6509"/>
    <w:rsid w:val="001C0BE6"/>
    <w:rsid w:val="001D7400"/>
    <w:rsid w:val="001D7A8D"/>
    <w:rsid w:val="001F06EA"/>
    <w:rsid w:val="0020695B"/>
    <w:rsid w:val="002161FD"/>
    <w:rsid w:val="00245148"/>
    <w:rsid w:val="00246226"/>
    <w:rsid w:val="00290A8D"/>
    <w:rsid w:val="002B26D9"/>
    <w:rsid w:val="002D7714"/>
    <w:rsid w:val="00330620"/>
    <w:rsid w:val="00330BD3"/>
    <w:rsid w:val="00334D83"/>
    <w:rsid w:val="00381F36"/>
    <w:rsid w:val="00391D51"/>
    <w:rsid w:val="003B6797"/>
    <w:rsid w:val="003C7D9F"/>
    <w:rsid w:val="003D50A1"/>
    <w:rsid w:val="00432A1D"/>
    <w:rsid w:val="004607AB"/>
    <w:rsid w:val="004753C8"/>
    <w:rsid w:val="00492AD6"/>
    <w:rsid w:val="004A1E9D"/>
    <w:rsid w:val="004C5FE4"/>
    <w:rsid w:val="004D1516"/>
    <w:rsid w:val="004D3AF5"/>
    <w:rsid w:val="004F0E7E"/>
    <w:rsid w:val="00502E39"/>
    <w:rsid w:val="0053261A"/>
    <w:rsid w:val="00553D3C"/>
    <w:rsid w:val="005618C9"/>
    <w:rsid w:val="005834CC"/>
    <w:rsid w:val="00586D74"/>
    <w:rsid w:val="005A2117"/>
    <w:rsid w:val="005B1AA2"/>
    <w:rsid w:val="005B213B"/>
    <w:rsid w:val="005C1E20"/>
    <w:rsid w:val="005C215A"/>
    <w:rsid w:val="005D1AFE"/>
    <w:rsid w:val="005D4831"/>
    <w:rsid w:val="005E39AE"/>
    <w:rsid w:val="005E6524"/>
    <w:rsid w:val="005F59DD"/>
    <w:rsid w:val="00613BBA"/>
    <w:rsid w:val="00642CAA"/>
    <w:rsid w:val="006440C0"/>
    <w:rsid w:val="00646F5A"/>
    <w:rsid w:val="00657C87"/>
    <w:rsid w:val="006825A6"/>
    <w:rsid w:val="00682A67"/>
    <w:rsid w:val="00692C5B"/>
    <w:rsid w:val="006A13E7"/>
    <w:rsid w:val="006D7758"/>
    <w:rsid w:val="006E2BC8"/>
    <w:rsid w:val="006E6837"/>
    <w:rsid w:val="00721DE2"/>
    <w:rsid w:val="007301B4"/>
    <w:rsid w:val="00730940"/>
    <w:rsid w:val="00733DBB"/>
    <w:rsid w:val="0073637A"/>
    <w:rsid w:val="00740407"/>
    <w:rsid w:val="007445E0"/>
    <w:rsid w:val="00756293"/>
    <w:rsid w:val="007656B5"/>
    <w:rsid w:val="007744B4"/>
    <w:rsid w:val="00776488"/>
    <w:rsid w:val="00781CAE"/>
    <w:rsid w:val="0079103D"/>
    <w:rsid w:val="00791224"/>
    <w:rsid w:val="007A58FD"/>
    <w:rsid w:val="007A79E0"/>
    <w:rsid w:val="007B774B"/>
    <w:rsid w:val="007B7862"/>
    <w:rsid w:val="007C1D8C"/>
    <w:rsid w:val="007F4ED7"/>
    <w:rsid w:val="008016CC"/>
    <w:rsid w:val="00805714"/>
    <w:rsid w:val="008137B0"/>
    <w:rsid w:val="008206DF"/>
    <w:rsid w:val="00821EBE"/>
    <w:rsid w:val="00846B76"/>
    <w:rsid w:val="00862FE5"/>
    <w:rsid w:val="0087025C"/>
    <w:rsid w:val="0087775A"/>
    <w:rsid w:val="0089287B"/>
    <w:rsid w:val="008B29AC"/>
    <w:rsid w:val="008B71A9"/>
    <w:rsid w:val="008C35B4"/>
    <w:rsid w:val="008D65F4"/>
    <w:rsid w:val="008F4546"/>
    <w:rsid w:val="009064DD"/>
    <w:rsid w:val="00910337"/>
    <w:rsid w:val="00913B59"/>
    <w:rsid w:val="009226F6"/>
    <w:rsid w:val="00931413"/>
    <w:rsid w:val="00965569"/>
    <w:rsid w:val="00990CDF"/>
    <w:rsid w:val="00993AA1"/>
    <w:rsid w:val="00995252"/>
    <w:rsid w:val="00995D6E"/>
    <w:rsid w:val="009B29D4"/>
    <w:rsid w:val="009B47BF"/>
    <w:rsid w:val="009E1805"/>
    <w:rsid w:val="009E66D2"/>
    <w:rsid w:val="00A13961"/>
    <w:rsid w:val="00A1470E"/>
    <w:rsid w:val="00A26BEB"/>
    <w:rsid w:val="00A34858"/>
    <w:rsid w:val="00A35BC7"/>
    <w:rsid w:val="00A37D9D"/>
    <w:rsid w:val="00A62B14"/>
    <w:rsid w:val="00A666CE"/>
    <w:rsid w:val="00AD70E5"/>
    <w:rsid w:val="00AE44FD"/>
    <w:rsid w:val="00B03D5A"/>
    <w:rsid w:val="00B058EE"/>
    <w:rsid w:val="00B11E30"/>
    <w:rsid w:val="00B45F73"/>
    <w:rsid w:val="00B53F05"/>
    <w:rsid w:val="00B56C45"/>
    <w:rsid w:val="00B800BF"/>
    <w:rsid w:val="00B90A9D"/>
    <w:rsid w:val="00BA5F62"/>
    <w:rsid w:val="00BB33C4"/>
    <w:rsid w:val="00BC44CB"/>
    <w:rsid w:val="00BC4971"/>
    <w:rsid w:val="00BC63D2"/>
    <w:rsid w:val="00BD6A5E"/>
    <w:rsid w:val="00BE3C4D"/>
    <w:rsid w:val="00C035F2"/>
    <w:rsid w:val="00C227C4"/>
    <w:rsid w:val="00C362A4"/>
    <w:rsid w:val="00C72276"/>
    <w:rsid w:val="00CB518F"/>
    <w:rsid w:val="00CC222C"/>
    <w:rsid w:val="00CC2D78"/>
    <w:rsid w:val="00CC3848"/>
    <w:rsid w:val="00CC4B79"/>
    <w:rsid w:val="00CC5E90"/>
    <w:rsid w:val="00CD45C0"/>
    <w:rsid w:val="00CD7165"/>
    <w:rsid w:val="00CE15B9"/>
    <w:rsid w:val="00CE4178"/>
    <w:rsid w:val="00CF2C90"/>
    <w:rsid w:val="00D10B3E"/>
    <w:rsid w:val="00D2371C"/>
    <w:rsid w:val="00D60175"/>
    <w:rsid w:val="00D60C24"/>
    <w:rsid w:val="00D6169D"/>
    <w:rsid w:val="00D63924"/>
    <w:rsid w:val="00D730AF"/>
    <w:rsid w:val="00D80D38"/>
    <w:rsid w:val="00D94947"/>
    <w:rsid w:val="00D94F04"/>
    <w:rsid w:val="00DB6AA4"/>
    <w:rsid w:val="00DB7A64"/>
    <w:rsid w:val="00DC0AD8"/>
    <w:rsid w:val="00DC7797"/>
    <w:rsid w:val="00DD0E39"/>
    <w:rsid w:val="00DD308E"/>
    <w:rsid w:val="00DD4DEA"/>
    <w:rsid w:val="00DF3135"/>
    <w:rsid w:val="00DF76F6"/>
    <w:rsid w:val="00E41A44"/>
    <w:rsid w:val="00E66235"/>
    <w:rsid w:val="00E7266A"/>
    <w:rsid w:val="00E90742"/>
    <w:rsid w:val="00EA5A77"/>
    <w:rsid w:val="00EA72B0"/>
    <w:rsid w:val="00EC465B"/>
    <w:rsid w:val="00EE217B"/>
    <w:rsid w:val="00EE3E7A"/>
    <w:rsid w:val="00EE4CBD"/>
    <w:rsid w:val="00F026A8"/>
    <w:rsid w:val="00F17035"/>
    <w:rsid w:val="00F442C0"/>
    <w:rsid w:val="00F508E6"/>
    <w:rsid w:val="00F5139C"/>
    <w:rsid w:val="00F5152D"/>
    <w:rsid w:val="00F80541"/>
    <w:rsid w:val="00FA3364"/>
    <w:rsid w:val="00FB315A"/>
    <w:rsid w:val="00FE5488"/>
    <w:rsid w:val="00FF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13B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C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13B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613BB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13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C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5A77"/>
  </w:style>
  <w:style w:type="character" w:customStyle="1" w:styleId="aa">
    <w:name w:val="Цветовое выделение"/>
    <w:rsid w:val="00EA5A77"/>
    <w:rPr>
      <w:b/>
      <w:bCs/>
      <w:color w:val="000080"/>
    </w:rPr>
  </w:style>
  <w:style w:type="character" w:customStyle="1" w:styleId="ab">
    <w:name w:val="Гипертекстовая ссылка"/>
    <w:uiPriority w:val="99"/>
    <w:rsid w:val="00EA5A77"/>
    <w:rPr>
      <w:b/>
      <w:bCs/>
      <w:color w:val="008000"/>
    </w:rPr>
  </w:style>
  <w:style w:type="paragraph" w:customStyle="1" w:styleId="ac">
    <w:name w:val="Комментарий"/>
    <w:basedOn w:val="a"/>
    <w:next w:val="a"/>
    <w:uiPriority w:val="99"/>
    <w:rsid w:val="00EA5A77"/>
    <w:pPr>
      <w:autoSpaceDE w:val="0"/>
      <w:autoSpaceDN w:val="0"/>
      <w:adjustRightInd w:val="0"/>
      <w:spacing w:before="75"/>
      <w:jc w:val="both"/>
    </w:pPr>
    <w:rPr>
      <w:rFonts w:ascii="Arial" w:eastAsia="Calibri" w:hAnsi="Arial" w:cs="Arial"/>
      <w:i/>
      <w:iCs/>
      <w:color w:val="800080"/>
      <w:lang w:eastAsia="en-US"/>
    </w:rPr>
  </w:style>
  <w:style w:type="paragraph" w:customStyle="1" w:styleId="ad">
    <w:name w:val="Нормальный (таблица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ae">
    <w:name w:val="Таблицы (моноширинный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EA5A77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0">
    <w:name w:val="No Spacing"/>
    <w:uiPriority w:val="99"/>
    <w:qFormat/>
    <w:rsid w:val="00EA5A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5A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unhideWhenUsed/>
    <w:rsid w:val="00EA5A77"/>
    <w:rPr>
      <w:color w:val="0000FF"/>
      <w:u w:val="single"/>
    </w:rPr>
  </w:style>
  <w:style w:type="table" w:customStyle="1" w:styleId="12">
    <w:name w:val="Сетка таблицы1"/>
    <w:basedOn w:val="a1"/>
    <w:next w:val="a3"/>
    <w:uiPriority w:val="99"/>
    <w:rsid w:val="00EA5A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EA5A77"/>
  </w:style>
  <w:style w:type="paragraph" w:styleId="af3">
    <w:name w:val="Normal (Web)"/>
    <w:basedOn w:val="a"/>
    <w:rsid w:val="00EA5A77"/>
    <w:pPr>
      <w:widowControl w:val="0"/>
      <w:suppressAutoHyphens/>
      <w:spacing w:before="280" w:after="280"/>
    </w:pPr>
    <w:rPr>
      <w:rFonts w:ascii="Arial" w:eastAsia="Lucida Sans Unicode" w:hAnsi="Arial"/>
      <w:kern w:val="1"/>
      <w:sz w:val="20"/>
    </w:rPr>
  </w:style>
  <w:style w:type="character" w:customStyle="1" w:styleId="14">
    <w:name w:val="Стиль 14 пт"/>
    <w:rsid w:val="00EA5A77"/>
    <w:rPr>
      <w:rFonts w:ascii="Times New Roman" w:hAnsi="Times New Roman"/>
      <w:sz w:val="28"/>
    </w:rPr>
  </w:style>
  <w:style w:type="character" w:customStyle="1" w:styleId="1414">
    <w:name w:val="Стиль 14 пт кернинг от 14 пт"/>
    <w:rsid w:val="00EA5A77"/>
    <w:rPr>
      <w:rFonts w:ascii="Times New Roman" w:hAnsi="Times New Roman"/>
      <w:kern w:val="28"/>
      <w:sz w:val="28"/>
    </w:rPr>
  </w:style>
  <w:style w:type="paragraph" w:customStyle="1" w:styleId="ConsPlusNonformat">
    <w:name w:val="ConsPlusNonformat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Знак1"/>
    <w:basedOn w:val="a"/>
    <w:uiPriority w:val="99"/>
    <w:rsid w:val="00EA5A77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нум список 1"/>
    <w:basedOn w:val="a"/>
    <w:uiPriority w:val="99"/>
    <w:rsid w:val="00EA5A77"/>
    <w:pPr>
      <w:widowControl w:val="0"/>
      <w:tabs>
        <w:tab w:val="left" w:pos="360"/>
      </w:tabs>
      <w:spacing w:before="120" w:after="120"/>
      <w:jc w:val="both"/>
    </w:pPr>
    <w:rPr>
      <w:kern w:val="1"/>
      <w:szCs w:val="20"/>
    </w:rPr>
  </w:style>
  <w:style w:type="character" w:customStyle="1" w:styleId="FontStyle46">
    <w:name w:val="Font Style46"/>
    <w:rsid w:val="00EA5A77"/>
    <w:rPr>
      <w:rFonts w:ascii="Times New Roman" w:hAnsi="Times New Roman" w:cs="Times New Roman"/>
      <w:sz w:val="22"/>
      <w:szCs w:val="22"/>
    </w:rPr>
  </w:style>
  <w:style w:type="paragraph" w:styleId="af4">
    <w:name w:val="Body Text Indent"/>
    <w:basedOn w:val="a"/>
    <w:link w:val="af5"/>
    <w:rsid w:val="00EA5A77"/>
    <w:pPr>
      <w:ind w:firstLine="900"/>
      <w:jc w:val="both"/>
    </w:pPr>
    <w:rPr>
      <w:sz w:val="28"/>
    </w:rPr>
  </w:style>
  <w:style w:type="character" w:customStyle="1" w:styleId="af5">
    <w:name w:val="Основной текст с отступом Знак"/>
    <w:basedOn w:val="a0"/>
    <w:link w:val="af4"/>
    <w:rsid w:val="00EA5A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Без интервала1"/>
    <w:rsid w:val="00EA5A77"/>
    <w:pPr>
      <w:suppressAutoHyphens/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af6">
    <w:name w:val="List Paragraph"/>
    <w:basedOn w:val="a"/>
    <w:uiPriority w:val="34"/>
    <w:qFormat/>
    <w:rsid w:val="009B29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13B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C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13B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613BB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13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C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5A77"/>
  </w:style>
  <w:style w:type="character" w:customStyle="1" w:styleId="aa">
    <w:name w:val="Цветовое выделение"/>
    <w:rsid w:val="00EA5A77"/>
    <w:rPr>
      <w:b/>
      <w:bCs/>
      <w:color w:val="000080"/>
    </w:rPr>
  </w:style>
  <w:style w:type="character" w:customStyle="1" w:styleId="ab">
    <w:name w:val="Гипертекстовая ссылка"/>
    <w:uiPriority w:val="99"/>
    <w:rsid w:val="00EA5A77"/>
    <w:rPr>
      <w:b/>
      <w:bCs/>
      <w:color w:val="008000"/>
    </w:rPr>
  </w:style>
  <w:style w:type="paragraph" w:customStyle="1" w:styleId="ac">
    <w:name w:val="Комментарий"/>
    <w:basedOn w:val="a"/>
    <w:next w:val="a"/>
    <w:uiPriority w:val="99"/>
    <w:rsid w:val="00EA5A77"/>
    <w:pPr>
      <w:autoSpaceDE w:val="0"/>
      <w:autoSpaceDN w:val="0"/>
      <w:adjustRightInd w:val="0"/>
      <w:spacing w:before="75"/>
      <w:jc w:val="both"/>
    </w:pPr>
    <w:rPr>
      <w:rFonts w:ascii="Arial" w:eastAsia="Calibri" w:hAnsi="Arial" w:cs="Arial"/>
      <w:i/>
      <w:iCs/>
      <w:color w:val="800080"/>
      <w:lang w:eastAsia="en-US"/>
    </w:rPr>
  </w:style>
  <w:style w:type="paragraph" w:customStyle="1" w:styleId="ad">
    <w:name w:val="Нормальный (таблица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ae">
    <w:name w:val="Таблицы (моноширинный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EA5A77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0">
    <w:name w:val="No Spacing"/>
    <w:uiPriority w:val="99"/>
    <w:qFormat/>
    <w:rsid w:val="00EA5A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5A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unhideWhenUsed/>
    <w:rsid w:val="00EA5A77"/>
    <w:rPr>
      <w:color w:val="0000FF"/>
      <w:u w:val="single"/>
    </w:rPr>
  </w:style>
  <w:style w:type="table" w:customStyle="1" w:styleId="12">
    <w:name w:val="Сетка таблицы1"/>
    <w:basedOn w:val="a1"/>
    <w:next w:val="a3"/>
    <w:uiPriority w:val="99"/>
    <w:rsid w:val="00EA5A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EA5A77"/>
  </w:style>
  <w:style w:type="paragraph" w:styleId="af3">
    <w:name w:val="Normal (Web)"/>
    <w:basedOn w:val="a"/>
    <w:rsid w:val="00EA5A77"/>
    <w:pPr>
      <w:widowControl w:val="0"/>
      <w:suppressAutoHyphens/>
      <w:spacing w:before="280" w:after="280"/>
    </w:pPr>
    <w:rPr>
      <w:rFonts w:ascii="Arial" w:eastAsia="Lucida Sans Unicode" w:hAnsi="Arial"/>
      <w:kern w:val="1"/>
      <w:sz w:val="20"/>
    </w:rPr>
  </w:style>
  <w:style w:type="character" w:customStyle="1" w:styleId="14">
    <w:name w:val="Стиль 14 пт"/>
    <w:rsid w:val="00EA5A77"/>
    <w:rPr>
      <w:rFonts w:ascii="Times New Roman" w:hAnsi="Times New Roman"/>
      <w:sz w:val="28"/>
    </w:rPr>
  </w:style>
  <w:style w:type="character" w:customStyle="1" w:styleId="1414">
    <w:name w:val="Стиль 14 пт кернинг от 14 пт"/>
    <w:rsid w:val="00EA5A77"/>
    <w:rPr>
      <w:rFonts w:ascii="Times New Roman" w:hAnsi="Times New Roman"/>
      <w:kern w:val="28"/>
      <w:sz w:val="28"/>
    </w:rPr>
  </w:style>
  <w:style w:type="paragraph" w:customStyle="1" w:styleId="ConsPlusNonformat">
    <w:name w:val="ConsPlusNonformat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Знак1"/>
    <w:basedOn w:val="a"/>
    <w:uiPriority w:val="99"/>
    <w:rsid w:val="00EA5A77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нум список 1"/>
    <w:basedOn w:val="a"/>
    <w:uiPriority w:val="99"/>
    <w:rsid w:val="00EA5A77"/>
    <w:pPr>
      <w:widowControl w:val="0"/>
      <w:tabs>
        <w:tab w:val="left" w:pos="360"/>
      </w:tabs>
      <w:spacing w:before="120" w:after="120"/>
      <w:jc w:val="both"/>
    </w:pPr>
    <w:rPr>
      <w:kern w:val="1"/>
      <w:szCs w:val="20"/>
    </w:rPr>
  </w:style>
  <w:style w:type="character" w:customStyle="1" w:styleId="FontStyle46">
    <w:name w:val="Font Style46"/>
    <w:rsid w:val="00EA5A77"/>
    <w:rPr>
      <w:rFonts w:ascii="Times New Roman" w:hAnsi="Times New Roman" w:cs="Times New Roman"/>
      <w:sz w:val="22"/>
      <w:szCs w:val="22"/>
    </w:rPr>
  </w:style>
  <w:style w:type="paragraph" w:styleId="af4">
    <w:name w:val="Body Text Indent"/>
    <w:basedOn w:val="a"/>
    <w:link w:val="af5"/>
    <w:rsid w:val="00EA5A77"/>
    <w:pPr>
      <w:ind w:firstLine="900"/>
      <w:jc w:val="both"/>
    </w:pPr>
    <w:rPr>
      <w:sz w:val="28"/>
    </w:rPr>
  </w:style>
  <w:style w:type="character" w:customStyle="1" w:styleId="af5">
    <w:name w:val="Основной текст с отступом Знак"/>
    <w:basedOn w:val="a0"/>
    <w:link w:val="af4"/>
    <w:rsid w:val="00EA5A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Без интервала1"/>
    <w:rsid w:val="00EA5A77"/>
    <w:pPr>
      <w:suppressAutoHyphens/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af6">
    <w:name w:val="List Paragraph"/>
    <w:basedOn w:val="a"/>
    <w:uiPriority w:val="34"/>
    <w:qFormat/>
    <w:rsid w:val="009B2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7434981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5EFF6-7C8E-4C1F-9626-FF8EBA7BD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9</Pages>
  <Words>2636</Words>
  <Characters>15028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118</cp:revision>
  <cp:lastPrinted>2024-11-18T12:25:00Z</cp:lastPrinted>
  <dcterms:created xsi:type="dcterms:W3CDTF">2018-04-23T05:53:00Z</dcterms:created>
  <dcterms:modified xsi:type="dcterms:W3CDTF">2024-11-18T12:25:00Z</dcterms:modified>
</cp:coreProperties>
</file>