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1309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B4662">
        <w:rPr>
          <w:rFonts w:ascii="Times New Roman" w:hAnsi="Times New Roman" w:cs="Times New Roman"/>
          <w:sz w:val="28"/>
          <w:szCs w:val="28"/>
        </w:rPr>
        <w:t>Порядку организации проведения открытого аукциона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662">
        <w:rPr>
          <w:rFonts w:ascii="Times New Roman" w:hAnsi="Times New Roman" w:cs="Times New Roman"/>
          <w:sz w:val="28"/>
          <w:szCs w:val="28"/>
        </w:rPr>
        <w:t>в электронной форме на 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proofErr w:type="gramEnd"/>
    </w:p>
    <w:p w:rsidR="00391309" w:rsidRPr="00105DCA" w:rsidRDefault="00B5546F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B5546F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0C538D" w:rsidRDefault="00391309" w:rsidP="000C538D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D541B" w:rsidRPr="00CD541B" w:rsidRDefault="00CD541B" w:rsidP="00CD541B">
      <w:pPr>
        <w:spacing w:before="108" w:after="108" w:line="276" w:lineRule="auto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541B">
        <w:rPr>
          <w:rFonts w:ascii="Times New Roman" w:hAnsi="Times New Roman" w:cs="Times New Roman"/>
          <w:bCs/>
          <w:color w:val="000000"/>
          <w:sz w:val="28"/>
          <w:szCs w:val="28"/>
        </w:rPr>
        <w:t>МЕТОДИКА</w:t>
      </w:r>
      <w:r w:rsidRPr="00CD541B"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определения начальной (минимальной) цены предмета открытого аукциона в электронной форме на предоставление права на размещение нестационарных торговых объектов на </w:t>
      </w:r>
      <w:r w:rsidRPr="00CD541B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r w:rsidR="00B5546F" w:rsidRPr="00B5546F">
        <w:rPr>
          <w:rFonts w:ascii="Times New Roman" w:hAnsi="Times New Roman" w:cs="Times New Roman"/>
          <w:bCs/>
          <w:sz w:val="28"/>
          <w:szCs w:val="28"/>
        </w:rPr>
        <w:t>Соколовского</w:t>
      </w:r>
      <w:r w:rsidR="00B554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541B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B554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54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Гулькевичского района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7"/>
      <w:r w:rsidRPr="00CD541B">
        <w:rPr>
          <w:rFonts w:ascii="Times New Roman" w:hAnsi="Times New Roman" w:cs="Times New Roman"/>
          <w:sz w:val="28"/>
          <w:szCs w:val="28"/>
        </w:rPr>
        <w:t>Расчет платы для мелкорозничных и иных несезонных нестационарных торговых объектов проводить по формуле: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541B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 xml:space="preserve">=Кс х </w:t>
      </w: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х</w:t>
      </w:r>
      <w:r w:rsidRPr="00CD541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D541B">
        <w:rPr>
          <w:rFonts w:ascii="Times New Roman" w:hAnsi="Times New Roman" w:cs="Times New Roman"/>
          <w:sz w:val="28"/>
          <w:szCs w:val="28"/>
        </w:rPr>
        <w:t>, где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541B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 xml:space="preserve"> – стартовый размер финансового предложения за право на размещение мелкорозничного и иного несезонного нестационарного торгового объекта в квартал;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Кс – кадастровая стоимость земельного участка;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– коэффициент специализации торгового объекта;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D541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CD541B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 xml:space="preserve"> земельного участка.</w:t>
      </w:r>
    </w:p>
    <w:p w:rsidR="00CD541B" w:rsidRPr="00CD541B" w:rsidRDefault="00CD541B" w:rsidP="00CD54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541B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CD541B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х </w:t>
      </w:r>
      <w:r w:rsidRPr="00CD541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D541B">
        <w:rPr>
          <w:rFonts w:ascii="Times New Roman" w:hAnsi="Times New Roman" w:cs="Times New Roman"/>
          <w:sz w:val="28"/>
          <w:szCs w:val="28"/>
        </w:rPr>
        <w:t>, где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541B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 xml:space="preserve"> – стартовый размер финансового предложения за право на размещение мелкорозничного и иного несезонного нестационарного торгового объекта;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– удельный показатель;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– коэффициент специализации торгового объекта.</w:t>
      </w:r>
    </w:p>
    <w:p w:rsidR="00CD541B" w:rsidRPr="00CD541B" w:rsidRDefault="00CD541B" w:rsidP="00CD5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ab/>
      </w:r>
      <w:r w:rsidRPr="00CD541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D541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CD541B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 xml:space="preserve"> земельного участка;</w:t>
      </w:r>
    </w:p>
    <w:p w:rsidR="00CD541B" w:rsidRPr="00CD541B" w:rsidRDefault="00CD541B" w:rsidP="00CD5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384"/>
        <w:gridCol w:w="2485"/>
      </w:tblGrid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proofErr w:type="spellEnd"/>
          </w:p>
        </w:tc>
      </w:tr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до 30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от 31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. до 60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от 61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. до 100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свыше 101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:rsidR="00CD541B" w:rsidRPr="00CD541B" w:rsidRDefault="00CD541B" w:rsidP="00CD5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41B" w:rsidRPr="00CD541B" w:rsidRDefault="00CD541B" w:rsidP="00CD5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CD54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D541B">
        <w:rPr>
          <w:rFonts w:ascii="Times New Roman" w:hAnsi="Times New Roman" w:cs="Times New Roman"/>
          <w:sz w:val="28"/>
          <w:szCs w:val="28"/>
        </w:rPr>
        <w:t>– коэффициент специализации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452"/>
        <w:gridCol w:w="2165"/>
      </w:tblGrid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  <w:proofErr w:type="spellEnd"/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Бытовые услуги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Проездные билеты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Периодическая печатная продукция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Хлебобулочные и выпечные изделия в промышленной упаковке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Бакалейно-кондитерские товары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Услуга общественного питания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Мороженое о прохладительные напитки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</w:tbl>
    <w:p w:rsidR="00CD541B" w:rsidRPr="00CD541B" w:rsidRDefault="00CD541B" w:rsidP="00CD54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41B" w:rsidRPr="00CD541B" w:rsidRDefault="00CD541B" w:rsidP="00CD54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Плата за право размещения нестационарных торговых объектов сезонного характера высчитывалась исходя из стоимости и количества реализуемого товара, то есть доходности места по реализации различного вида товаров</w:t>
      </w:r>
    </w:p>
    <w:p w:rsidR="00CD541B" w:rsidRPr="00CD541B" w:rsidRDefault="00CD541B" w:rsidP="00CD54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6035"/>
        <w:gridCol w:w="2533"/>
      </w:tblGrid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Ассортимент товара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Стартовый размер финансового предложения в месяц (руб.)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Фрукты и овощи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Бахчевые культуры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  <w:proofErr w:type="gram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 пастеризованное из автоцистерны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Рыба живая из автоцистерны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Хвойные деревья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Новогодние игрушки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Саженцы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</w:tbl>
    <w:p w:rsidR="00AF266E" w:rsidRPr="000C538D" w:rsidRDefault="00AF266E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DD8" w:rsidRPr="000C538D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B5546F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C0FD9" w:rsidRPr="000C538D" w:rsidRDefault="00B5546F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46F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B5546F">
        <w:rPr>
          <w:rFonts w:ascii="Times New Roman" w:hAnsi="Times New Roman" w:cs="Times New Roman"/>
          <w:sz w:val="28"/>
          <w:szCs w:val="28"/>
        </w:rPr>
        <w:t>С.Г. Семенова</w:t>
      </w:r>
      <w:bookmarkStart w:id="1" w:name="_GoBack"/>
      <w:bookmarkEnd w:id="1"/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569" w:rsidRDefault="00A13569" w:rsidP="00E60E4A">
      <w:r>
        <w:separator/>
      </w:r>
    </w:p>
  </w:endnote>
  <w:endnote w:type="continuationSeparator" w:id="0">
    <w:p w:rsidR="00A13569" w:rsidRDefault="00A13569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569" w:rsidRDefault="00A13569" w:rsidP="00E60E4A">
      <w:r>
        <w:separator/>
      </w:r>
    </w:p>
  </w:footnote>
  <w:footnote w:type="continuationSeparator" w:id="0">
    <w:p w:rsidR="00A13569" w:rsidRDefault="00A13569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B5546F">
          <w:rPr>
            <w:noProof/>
          </w:rPr>
          <w:t>3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13569"/>
    <w:rsid w:val="00A729E4"/>
    <w:rsid w:val="00AA4AA7"/>
    <w:rsid w:val="00AA520C"/>
    <w:rsid w:val="00AA73AB"/>
    <w:rsid w:val="00AB768F"/>
    <w:rsid w:val="00AF266E"/>
    <w:rsid w:val="00B2606C"/>
    <w:rsid w:val="00B5546F"/>
    <w:rsid w:val="00B719C3"/>
    <w:rsid w:val="00BA0993"/>
    <w:rsid w:val="00BC0ADA"/>
    <w:rsid w:val="00BC0F6C"/>
    <w:rsid w:val="00BC70F7"/>
    <w:rsid w:val="00C62D40"/>
    <w:rsid w:val="00C97D63"/>
    <w:rsid w:val="00CC0FD9"/>
    <w:rsid w:val="00CD2B0C"/>
    <w:rsid w:val="00CD541B"/>
    <w:rsid w:val="00D214FC"/>
    <w:rsid w:val="00D22649"/>
    <w:rsid w:val="00D332A2"/>
    <w:rsid w:val="00D4595F"/>
    <w:rsid w:val="00DB2A0B"/>
    <w:rsid w:val="00DB4662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2024-11-19T06:29:00Z</cp:lastPrinted>
  <dcterms:created xsi:type="dcterms:W3CDTF">2024-02-14T13:32:00Z</dcterms:created>
  <dcterms:modified xsi:type="dcterms:W3CDTF">2024-11-19T06:29:00Z</dcterms:modified>
</cp:coreProperties>
</file>